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0F45" w:rsidRDefault="00BB527C" w:rsidP="00BB527C">
      <w:pPr>
        <w:jc w:val="left"/>
        <w:rPr>
          <w:rFonts w:ascii="Times New Roman" w:hAnsi="Times New Roman" w:cs="Times New Roman"/>
          <w:b/>
          <w:color w:val="0000FF"/>
          <w:sz w:val="32"/>
          <w:szCs w:val="32"/>
          <w:lang w:val="ru-RU"/>
        </w:rPr>
      </w:pPr>
      <w:r>
        <w:rPr>
          <w:noProof/>
          <w:lang w:val="ru-RU" w:eastAsia="ru-RU"/>
        </w:rPr>
        <w:t xml:space="preserve">    </w:t>
      </w:r>
      <w:r w:rsidR="00840F45">
        <w:rPr>
          <w:noProof/>
          <w:lang w:val="ru-RU" w:eastAsia="ru-RU"/>
        </w:rPr>
        <w:drawing>
          <wp:inline distT="0" distB="0" distL="0" distR="0">
            <wp:extent cx="1314450" cy="1314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4450" cy="1314450"/>
                    </a:xfrm>
                    <a:prstGeom prst="rect">
                      <a:avLst/>
                    </a:prstGeom>
                    <a:solidFill>
                      <a:srgbClr val="FFFFFF"/>
                    </a:solidFill>
                    <a:ln>
                      <a:noFill/>
                    </a:ln>
                  </pic:spPr>
                </pic:pic>
              </a:graphicData>
            </a:graphic>
          </wp:inline>
        </w:drawing>
      </w:r>
      <w:r w:rsidR="00840F45">
        <w:rPr>
          <w:rFonts w:ascii="Times New Roman" w:hAnsi="Times New Roman" w:cs="Times New Roman"/>
          <w:lang w:val="ru-RU" w:eastAsia="ru-RU"/>
        </w:rPr>
        <w:t xml:space="preserve">            </w:t>
      </w:r>
      <w:r>
        <w:rPr>
          <w:rFonts w:ascii="Times New Roman" w:hAnsi="Times New Roman" w:cs="Times New Roman"/>
          <w:lang w:val="ru-RU" w:eastAsia="ru-RU"/>
        </w:rPr>
        <w:t xml:space="preserve">                                </w:t>
      </w:r>
      <w:r w:rsidR="00840F45">
        <w:rPr>
          <w:rFonts w:ascii="Times New Roman" w:hAnsi="Times New Roman" w:cs="Times New Roman"/>
          <w:lang w:val="ru-RU" w:eastAsia="ru-RU"/>
        </w:rPr>
        <w:t xml:space="preserve"> </w:t>
      </w:r>
      <w:r>
        <w:rPr>
          <w:rFonts w:ascii="Times New Roman" w:hAnsi="Times New Roman" w:cs="Times New Roman"/>
          <w:lang w:val="ru-RU" w:eastAsia="ru-RU"/>
        </w:rPr>
        <w:t xml:space="preserve">                             </w:t>
      </w:r>
      <w:r w:rsidR="00840F45">
        <w:rPr>
          <w:rFonts w:ascii="Times New Roman" w:hAnsi="Times New Roman" w:cs="Times New Roman"/>
          <w:lang w:val="ru-RU" w:eastAsia="ru-RU"/>
        </w:rPr>
        <w:t xml:space="preserve">    </w:t>
      </w:r>
      <w:r>
        <w:rPr>
          <w:noProof/>
          <w:lang w:val="ru-RU" w:eastAsia="ru-RU"/>
        </w:rPr>
        <w:drawing>
          <wp:inline distT="0" distB="0" distL="0" distR="0">
            <wp:extent cx="1762125" cy="1171575"/>
            <wp:effectExtent l="0" t="0" r="9525" b="9525"/>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1171575"/>
                    </a:xfrm>
                    <a:prstGeom prst="rect">
                      <a:avLst/>
                    </a:prstGeom>
                    <a:solidFill>
                      <a:srgbClr val="FFFFFF"/>
                    </a:solidFill>
                    <a:ln>
                      <a:noFill/>
                    </a:ln>
                  </pic:spPr>
                </pic:pic>
              </a:graphicData>
            </a:graphic>
          </wp:inline>
        </w:drawing>
      </w:r>
    </w:p>
    <w:p w:rsidR="00840F45" w:rsidRDefault="00840F45" w:rsidP="00840F45">
      <w:pPr>
        <w:jc w:val="center"/>
        <w:rPr>
          <w:rFonts w:ascii="Times New Roman" w:hAnsi="Times New Roman" w:cs="Times New Roman"/>
          <w:b/>
          <w:color w:val="0000FF"/>
          <w:sz w:val="32"/>
          <w:szCs w:val="32"/>
          <w:lang w:val="ru-RU"/>
        </w:rPr>
      </w:pPr>
    </w:p>
    <w:p w:rsidR="00840F45" w:rsidRPr="00985797" w:rsidRDefault="00840F45" w:rsidP="00596C2E">
      <w:pPr>
        <w:spacing w:line="360" w:lineRule="auto"/>
        <w:jc w:val="center"/>
        <w:rPr>
          <w:lang w:val="ru-RU"/>
        </w:rPr>
      </w:pPr>
      <w:r w:rsidRPr="00985797">
        <w:rPr>
          <w:rFonts w:cs="Times New Roman"/>
          <w:b/>
          <w:color w:val="0000FF"/>
          <w:sz w:val="36"/>
          <w:szCs w:val="36"/>
          <w:lang w:val="ru-RU"/>
        </w:rPr>
        <w:t>Проект «Управление твёрдыми бытовыми отходами»</w:t>
      </w:r>
    </w:p>
    <w:p w:rsidR="00840F45" w:rsidRPr="00985797" w:rsidRDefault="00840F45" w:rsidP="00596C2E">
      <w:pPr>
        <w:spacing w:line="360" w:lineRule="auto"/>
        <w:jc w:val="center"/>
        <w:rPr>
          <w:lang w:val="ru-RU"/>
        </w:rPr>
      </w:pPr>
      <w:r w:rsidRPr="00985797">
        <w:rPr>
          <w:rFonts w:cs="Times New Roman"/>
          <w:b/>
          <w:color w:val="0000FF"/>
          <w:sz w:val="32"/>
          <w:szCs w:val="32"/>
          <w:lang w:val="ru-RU"/>
        </w:rPr>
        <w:t>Заём АБР №: 3067-</w:t>
      </w:r>
      <w:r w:rsidRPr="00985797">
        <w:rPr>
          <w:rFonts w:cs="Times New Roman"/>
          <w:b/>
          <w:color w:val="0000FF"/>
          <w:sz w:val="32"/>
          <w:szCs w:val="32"/>
        </w:rPr>
        <w:t>UZB</w:t>
      </w:r>
    </w:p>
    <w:p w:rsidR="00840F45" w:rsidRPr="00596C2E" w:rsidRDefault="00840F45" w:rsidP="00596C2E">
      <w:pPr>
        <w:spacing w:line="360" w:lineRule="auto"/>
        <w:jc w:val="center"/>
        <w:rPr>
          <w:lang w:val="ru-RU"/>
        </w:rPr>
      </w:pPr>
      <w:r w:rsidRPr="00985797">
        <w:rPr>
          <w:rFonts w:cs="Times New Roman"/>
          <w:b/>
          <w:color w:val="0000FF"/>
          <w:sz w:val="32"/>
          <w:szCs w:val="28"/>
          <w:lang w:val="ru-RU"/>
        </w:rPr>
        <w:t xml:space="preserve">КОНСУЛЬТАЦИОННЫЕ УСЛУГИ ПО УПРАВЛЕНИЮ, </w:t>
      </w:r>
      <w:r w:rsidRPr="00985797">
        <w:rPr>
          <w:rFonts w:cs="Times New Roman"/>
          <w:b/>
          <w:color w:val="0000FF"/>
          <w:sz w:val="32"/>
          <w:szCs w:val="28"/>
          <w:lang w:val="ru-RU"/>
        </w:rPr>
        <w:br/>
        <w:t>РЕАЛИЗАЦИИ И НАДЗОРУ ЗА ПРОЕКТОМ</w:t>
      </w:r>
    </w:p>
    <w:p w:rsidR="00840F45" w:rsidRPr="00BB527C" w:rsidRDefault="00BB527C" w:rsidP="00596C2E">
      <w:pPr>
        <w:spacing w:line="360" w:lineRule="auto"/>
        <w:jc w:val="center"/>
        <w:rPr>
          <w:rFonts w:cs="Times New Roman"/>
          <w:b/>
          <w:color w:val="0000FF"/>
          <w:sz w:val="28"/>
          <w:szCs w:val="28"/>
        </w:rPr>
      </w:pPr>
      <w:r>
        <w:rPr>
          <w:rFonts w:cs="Times New Roman"/>
          <w:b/>
          <w:color w:val="0000FF"/>
          <w:sz w:val="28"/>
          <w:szCs w:val="28"/>
          <w:lang w:val="ru-RU"/>
        </w:rPr>
        <w:t>Контракт</w:t>
      </w:r>
      <w:r w:rsidR="00840F45" w:rsidRPr="00985797">
        <w:rPr>
          <w:rFonts w:cs="Times New Roman"/>
          <w:b/>
          <w:color w:val="0000FF"/>
          <w:sz w:val="28"/>
          <w:szCs w:val="28"/>
        </w:rPr>
        <w:t xml:space="preserve"> №: SUE/Maxsustrans/QCBS-Cons_1-2016-01</w:t>
      </w:r>
    </w:p>
    <w:p w:rsidR="00596C2E" w:rsidRPr="00BB527C" w:rsidRDefault="00596C2E" w:rsidP="00596C2E">
      <w:pPr>
        <w:spacing w:line="360" w:lineRule="auto"/>
        <w:jc w:val="center"/>
      </w:pPr>
    </w:p>
    <w:p w:rsidR="00840F45" w:rsidRPr="00985797" w:rsidRDefault="00840F45" w:rsidP="00840F45">
      <w:pPr>
        <w:rPr>
          <w:lang w:val="ru-RU"/>
        </w:rPr>
      </w:pPr>
      <w:r w:rsidRPr="00985797">
        <w:rPr>
          <w:noProof/>
          <w:lang w:val="ru-RU" w:eastAsia="ru-RU"/>
        </w:rPr>
        <w:drawing>
          <wp:inline distT="0" distB="0" distL="0" distR="0">
            <wp:extent cx="2314575" cy="1495425"/>
            <wp:effectExtent l="0" t="0" r="9525" b="9525"/>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4575" cy="1495425"/>
                    </a:xfrm>
                    <a:prstGeom prst="rect">
                      <a:avLst/>
                    </a:prstGeom>
                    <a:solidFill>
                      <a:srgbClr val="FFFFFF"/>
                    </a:solidFill>
                    <a:ln>
                      <a:noFill/>
                    </a:ln>
                  </pic:spPr>
                </pic:pic>
              </a:graphicData>
            </a:graphic>
          </wp:inline>
        </w:drawing>
      </w:r>
      <w:r w:rsidRPr="00985797">
        <w:rPr>
          <w:lang w:val="ru-RU" w:eastAsia="ru-RU"/>
        </w:rPr>
        <w:t xml:space="preserve"> </w:t>
      </w:r>
      <w:r w:rsidRPr="00985797">
        <w:rPr>
          <w:noProof/>
          <w:lang w:val="ru-RU" w:eastAsia="ru-RU"/>
        </w:rPr>
        <w:drawing>
          <wp:inline distT="0" distB="0" distL="0" distR="0">
            <wp:extent cx="1500027" cy="1500937"/>
            <wp:effectExtent l="19050" t="0" r="492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4950" cy="1505863"/>
                    </a:xfrm>
                    <a:prstGeom prst="rect">
                      <a:avLst/>
                    </a:prstGeom>
                    <a:noFill/>
                    <a:ln>
                      <a:noFill/>
                    </a:ln>
                  </pic:spPr>
                </pic:pic>
              </a:graphicData>
            </a:graphic>
          </wp:inline>
        </w:drawing>
      </w:r>
      <w:r w:rsidRPr="00985797">
        <w:rPr>
          <w:lang w:val="ru-RU" w:eastAsia="ru-RU"/>
        </w:rPr>
        <w:t xml:space="preserve"> </w:t>
      </w:r>
      <w:r w:rsidRPr="00985797">
        <w:rPr>
          <w:noProof/>
          <w:lang w:val="ru-RU" w:eastAsia="ru-RU"/>
        </w:rPr>
        <w:drawing>
          <wp:inline distT="0" distB="0" distL="0" distR="0">
            <wp:extent cx="2000250" cy="1495425"/>
            <wp:effectExtent l="0" t="0" r="0" b="9525"/>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1495425"/>
                    </a:xfrm>
                    <a:prstGeom prst="rect">
                      <a:avLst/>
                    </a:prstGeom>
                    <a:solidFill>
                      <a:srgbClr val="FFFFFF"/>
                    </a:solidFill>
                    <a:ln>
                      <a:noFill/>
                    </a:ln>
                  </pic:spPr>
                </pic:pic>
              </a:graphicData>
            </a:graphic>
          </wp:inline>
        </w:drawing>
      </w:r>
    </w:p>
    <w:p w:rsidR="00840F45" w:rsidRPr="00985797" w:rsidRDefault="00F465AE" w:rsidP="00BB527C">
      <w:pPr>
        <w:ind w:left="-142" w:hanging="142"/>
        <w:jc w:val="center"/>
        <w:rPr>
          <w:rFonts w:cs="Times New Roman"/>
          <w:b/>
          <w:bCs/>
          <w:color w:val="FF0000"/>
          <w:sz w:val="48"/>
          <w:szCs w:val="40"/>
          <w:lang w:val="ru-RU"/>
        </w:rPr>
      </w:pPr>
      <w:r>
        <w:rPr>
          <w:rFonts w:cs="Times New Roman"/>
          <w:b/>
          <w:bCs/>
          <w:color w:val="FF0000"/>
          <w:sz w:val="48"/>
          <w:szCs w:val="40"/>
          <w:lang w:val="ru-RU"/>
        </w:rPr>
        <w:t xml:space="preserve">Годовой </w:t>
      </w:r>
      <w:r w:rsidR="00BB527C">
        <w:rPr>
          <w:rFonts w:cs="Times New Roman"/>
          <w:b/>
          <w:bCs/>
          <w:color w:val="FF0000"/>
          <w:sz w:val="48"/>
          <w:szCs w:val="40"/>
          <w:lang w:val="ru-RU"/>
        </w:rPr>
        <w:t>о</w:t>
      </w:r>
      <w:r w:rsidR="00985797" w:rsidRPr="00985797">
        <w:rPr>
          <w:rFonts w:cs="Times New Roman"/>
          <w:b/>
          <w:bCs/>
          <w:color w:val="FF0000"/>
          <w:sz w:val="48"/>
          <w:szCs w:val="40"/>
          <w:lang w:val="ru-RU"/>
        </w:rPr>
        <w:t xml:space="preserve">тчет </w:t>
      </w:r>
      <w:r w:rsidR="006C2517">
        <w:rPr>
          <w:rFonts w:cs="Times New Roman"/>
          <w:b/>
          <w:bCs/>
          <w:color w:val="FF0000"/>
          <w:sz w:val="48"/>
          <w:szCs w:val="40"/>
          <w:lang w:val="ru-RU"/>
        </w:rPr>
        <w:t>№</w:t>
      </w:r>
      <w:r w:rsidR="00CB0B97">
        <w:rPr>
          <w:rFonts w:cs="Times New Roman"/>
          <w:b/>
          <w:bCs/>
          <w:color w:val="FF0000"/>
          <w:sz w:val="48"/>
          <w:szCs w:val="40"/>
          <w:lang w:val="ru-RU"/>
        </w:rPr>
        <w:t xml:space="preserve"> 5</w:t>
      </w:r>
      <w:r w:rsidR="006C2517">
        <w:rPr>
          <w:rFonts w:cs="Times New Roman"/>
          <w:b/>
          <w:bCs/>
          <w:color w:val="FF0000"/>
          <w:sz w:val="48"/>
          <w:szCs w:val="40"/>
          <w:lang w:val="ru-RU"/>
        </w:rPr>
        <w:t xml:space="preserve"> о проделанной работе </w:t>
      </w:r>
      <w:proofErr w:type="gramStart"/>
      <w:r w:rsidR="006C2517">
        <w:rPr>
          <w:rFonts w:cs="Times New Roman"/>
          <w:b/>
          <w:bCs/>
          <w:color w:val="FF0000"/>
          <w:sz w:val="48"/>
          <w:szCs w:val="40"/>
          <w:lang w:val="ru-RU"/>
        </w:rPr>
        <w:t>за</w:t>
      </w:r>
      <w:proofErr w:type="gramEnd"/>
    </w:p>
    <w:p w:rsidR="00840F45" w:rsidRPr="00985797" w:rsidRDefault="00985797" w:rsidP="00840F45">
      <w:pPr>
        <w:jc w:val="center"/>
        <w:rPr>
          <w:rFonts w:cs="Times New Roman"/>
          <w:b/>
          <w:color w:val="FF0000"/>
          <w:sz w:val="28"/>
          <w:szCs w:val="28"/>
          <w:lang w:val="ru-RU"/>
        </w:rPr>
      </w:pPr>
      <w:r w:rsidRPr="00985797">
        <w:rPr>
          <w:rFonts w:cs="Times New Roman"/>
          <w:b/>
          <w:color w:val="FF0000"/>
          <w:sz w:val="28"/>
          <w:szCs w:val="28"/>
          <w:lang w:val="ru-RU"/>
        </w:rPr>
        <w:t>Январь - Декабрь 202</w:t>
      </w:r>
      <w:r w:rsidR="00CB0B97">
        <w:rPr>
          <w:rFonts w:cs="Times New Roman"/>
          <w:b/>
          <w:color w:val="FF0000"/>
          <w:sz w:val="28"/>
          <w:szCs w:val="28"/>
          <w:lang w:val="ru-RU"/>
        </w:rPr>
        <w:t>1</w:t>
      </w:r>
      <w:r w:rsidR="00BB527C">
        <w:rPr>
          <w:rFonts w:cs="Times New Roman"/>
          <w:b/>
          <w:color w:val="FF0000"/>
          <w:sz w:val="28"/>
          <w:szCs w:val="28"/>
          <w:lang w:val="ru-RU"/>
        </w:rPr>
        <w:t>г.</w:t>
      </w:r>
    </w:p>
    <w:p w:rsidR="00985797" w:rsidRPr="00985797" w:rsidRDefault="00985797" w:rsidP="00840F45">
      <w:pPr>
        <w:jc w:val="center"/>
        <w:rPr>
          <w:lang w:val="ru-RU"/>
        </w:rPr>
      </w:pPr>
    </w:p>
    <w:p w:rsidR="00840F45" w:rsidRPr="00985797" w:rsidRDefault="00840F45" w:rsidP="00840F45">
      <w:pPr>
        <w:jc w:val="center"/>
        <w:rPr>
          <w:rFonts w:cs="Times New Roman"/>
          <w:b/>
          <w:sz w:val="24"/>
          <w:szCs w:val="20"/>
          <w:u w:val="single"/>
          <w:lang w:val="ru-RU"/>
        </w:rPr>
      </w:pPr>
      <w:r w:rsidRPr="00985797">
        <w:rPr>
          <w:rFonts w:cs="Times New Roman"/>
          <w:b/>
          <w:sz w:val="24"/>
          <w:szCs w:val="20"/>
          <w:u w:val="single"/>
          <w:lang w:val="ru-RU"/>
        </w:rPr>
        <w:t xml:space="preserve"> РЕАЛИЗУЮЩЕЕ АГЕНТСТВО</w:t>
      </w:r>
    </w:p>
    <w:p w:rsidR="00985797" w:rsidRPr="00985797" w:rsidRDefault="00985797" w:rsidP="00840F45">
      <w:pPr>
        <w:jc w:val="center"/>
        <w:rPr>
          <w:lang w:val="ru-RU"/>
        </w:rPr>
      </w:pPr>
    </w:p>
    <w:p w:rsidR="00985797" w:rsidRPr="00985797" w:rsidRDefault="00840F45" w:rsidP="00985797">
      <w:pPr>
        <w:jc w:val="center"/>
        <w:rPr>
          <w:lang w:val="ru-RU"/>
        </w:rPr>
      </w:pPr>
      <w:r w:rsidRPr="00985797">
        <w:rPr>
          <w:rStyle w:val="shorttext"/>
          <w:rFonts w:cs="Times New Roman"/>
          <w:b/>
          <w:sz w:val="24"/>
          <w:lang w:val="ru-RU"/>
        </w:rPr>
        <w:t>Государственное унитарное предприятие</w:t>
      </w:r>
      <w:r w:rsidRPr="00985797">
        <w:rPr>
          <w:rFonts w:cs="Times New Roman"/>
          <w:b/>
          <w:bCs/>
          <w:iCs/>
          <w:sz w:val="24"/>
          <w:lang w:val="ru-RU"/>
        </w:rPr>
        <w:t xml:space="preserve"> (ГУП)</w:t>
      </w:r>
      <w:r w:rsidRPr="00985797">
        <w:rPr>
          <w:rFonts w:cs="Times New Roman"/>
          <w:b/>
          <w:bCs/>
          <w:iCs/>
          <w:sz w:val="24"/>
          <w:szCs w:val="24"/>
          <w:lang w:val="ru-RU"/>
        </w:rPr>
        <w:t xml:space="preserve"> “МАХСУСТРАНС” (</w:t>
      </w:r>
      <w:r w:rsidRPr="00985797">
        <w:rPr>
          <w:rFonts w:cs="Times New Roman"/>
          <w:b/>
          <w:bCs/>
          <w:iCs/>
          <w:sz w:val="24"/>
          <w:lang w:val="ru-RU"/>
        </w:rPr>
        <w:t>Узбекистан</w:t>
      </w:r>
      <w:r w:rsidRPr="00985797">
        <w:rPr>
          <w:rFonts w:cs="Times New Roman"/>
          <w:b/>
          <w:bCs/>
          <w:iCs/>
          <w:sz w:val="24"/>
          <w:szCs w:val="24"/>
          <w:lang w:val="ru-RU"/>
        </w:rPr>
        <w:t>)</w:t>
      </w:r>
      <w:r w:rsidR="00985797" w:rsidRPr="00985797">
        <w:rPr>
          <w:lang w:val="ru-RU"/>
        </w:rPr>
        <w:t xml:space="preserve">  </w:t>
      </w:r>
    </w:p>
    <w:p w:rsidR="00985797" w:rsidRPr="00985797" w:rsidRDefault="00985797" w:rsidP="00985797">
      <w:pPr>
        <w:jc w:val="center"/>
        <w:rPr>
          <w:lang w:val="ru-RU"/>
        </w:rPr>
      </w:pPr>
    </w:p>
    <w:p w:rsidR="00840F45" w:rsidRPr="00985797" w:rsidRDefault="006635D1" w:rsidP="00985797">
      <w:pPr>
        <w:jc w:val="center"/>
        <w:rPr>
          <w:lang w:val="ru-RU"/>
        </w:rPr>
      </w:pPr>
      <w:r w:rsidRPr="00985797">
        <w:rPr>
          <w:rFonts w:cs="Times New Roman"/>
          <w:b/>
          <w:sz w:val="24"/>
          <w:u w:val="single"/>
          <w:lang w:val="ru-RU"/>
        </w:rPr>
        <w:t>ГРП КОНСУЛЬТАНТ</w:t>
      </w:r>
    </w:p>
    <w:p w:rsidR="00840F45" w:rsidRPr="00985797" w:rsidRDefault="00840F45" w:rsidP="00985797">
      <w:pPr>
        <w:jc w:val="center"/>
        <w:rPr>
          <w:lang w:val="ru-RU"/>
        </w:rPr>
      </w:pPr>
    </w:p>
    <w:p w:rsidR="00840F45" w:rsidRPr="009849F9" w:rsidRDefault="00840F45" w:rsidP="00596C2E">
      <w:pPr>
        <w:spacing w:after="60"/>
        <w:jc w:val="center"/>
        <w:rPr>
          <w:rFonts w:cs="Times New Roman"/>
          <w:b/>
          <w:bCs/>
          <w:iCs/>
          <w:sz w:val="24"/>
          <w:szCs w:val="24"/>
          <w:lang w:val="ru-RU"/>
        </w:rPr>
      </w:pPr>
      <w:r w:rsidRPr="00985797">
        <w:rPr>
          <w:rFonts w:cs="Times New Roman"/>
          <w:b/>
          <w:bCs/>
          <w:iCs/>
          <w:sz w:val="24"/>
          <w:szCs w:val="24"/>
          <w:lang w:val="ru-RU"/>
        </w:rPr>
        <w:t>ООО</w:t>
      </w:r>
      <w:r w:rsidRPr="009849F9">
        <w:rPr>
          <w:rFonts w:cs="Times New Roman"/>
          <w:b/>
          <w:bCs/>
          <w:iCs/>
          <w:sz w:val="24"/>
          <w:szCs w:val="24"/>
          <w:lang w:val="ru-RU"/>
        </w:rPr>
        <w:t xml:space="preserve"> «</w:t>
      </w:r>
      <w:proofErr w:type="spellStart"/>
      <w:r w:rsidRPr="00985797">
        <w:rPr>
          <w:rFonts w:cs="Times New Roman"/>
          <w:b/>
          <w:bCs/>
          <w:iCs/>
          <w:sz w:val="24"/>
          <w:szCs w:val="24"/>
        </w:rPr>
        <w:t>Infra</w:t>
      </w:r>
      <w:r w:rsidR="00B17107">
        <w:rPr>
          <w:rFonts w:cs="Times New Roman"/>
          <w:b/>
          <w:bCs/>
          <w:iCs/>
          <w:sz w:val="24"/>
          <w:szCs w:val="24"/>
        </w:rPr>
        <w:t>t</w:t>
      </w:r>
      <w:r w:rsidRPr="00985797">
        <w:rPr>
          <w:rFonts w:cs="Times New Roman"/>
          <w:b/>
          <w:bCs/>
          <w:iCs/>
          <w:sz w:val="24"/>
          <w:szCs w:val="24"/>
        </w:rPr>
        <w:t>ech</w:t>
      </w:r>
      <w:proofErr w:type="spellEnd"/>
      <w:r w:rsidRPr="009849F9">
        <w:rPr>
          <w:rFonts w:cs="Times New Roman"/>
          <w:b/>
          <w:bCs/>
          <w:iCs/>
          <w:sz w:val="24"/>
          <w:szCs w:val="24"/>
          <w:lang w:val="ru-RU"/>
        </w:rPr>
        <w:t>-</w:t>
      </w:r>
      <w:r w:rsidRPr="00985797">
        <w:rPr>
          <w:rFonts w:cs="Times New Roman"/>
          <w:b/>
          <w:bCs/>
          <w:iCs/>
          <w:sz w:val="24"/>
          <w:szCs w:val="24"/>
        </w:rPr>
        <w:t>Consulting</w:t>
      </w:r>
      <w:r w:rsidRPr="009849F9">
        <w:rPr>
          <w:rFonts w:cs="Times New Roman"/>
          <w:b/>
          <w:bCs/>
          <w:iCs/>
          <w:sz w:val="24"/>
          <w:szCs w:val="24"/>
          <w:lang w:val="ru-RU"/>
        </w:rPr>
        <w:t xml:space="preserve"> </w:t>
      </w:r>
      <w:r w:rsidRPr="00985797">
        <w:rPr>
          <w:rFonts w:cs="Times New Roman"/>
          <w:b/>
          <w:bCs/>
          <w:iCs/>
          <w:sz w:val="24"/>
          <w:szCs w:val="24"/>
        </w:rPr>
        <w:t>SDN</w:t>
      </w:r>
      <w:r w:rsidRPr="009849F9">
        <w:rPr>
          <w:rFonts w:cs="Times New Roman"/>
          <w:b/>
          <w:bCs/>
          <w:iCs/>
          <w:sz w:val="24"/>
          <w:szCs w:val="24"/>
          <w:lang w:val="ru-RU"/>
        </w:rPr>
        <w:t>» (</w:t>
      </w:r>
      <w:r w:rsidRPr="00985797">
        <w:rPr>
          <w:rFonts w:cs="Times New Roman"/>
          <w:b/>
          <w:bCs/>
          <w:iCs/>
          <w:sz w:val="24"/>
          <w:lang w:val="ru-RU"/>
        </w:rPr>
        <w:t>Узбекистан</w:t>
      </w:r>
      <w:r w:rsidRPr="009849F9">
        <w:rPr>
          <w:rFonts w:cs="Times New Roman"/>
          <w:b/>
          <w:bCs/>
          <w:iCs/>
          <w:sz w:val="24"/>
          <w:szCs w:val="24"/>
          <w:lang w:val="ru-RU"/>
        </w:rPr>
        <w:t xml:space="preserve">) </w:t>
      </w:r>
      <w:r w:rsidR="00671EFA" w:rsidRPr="00985797">
        <w:rPr>
          <w:rFonts w:cs="Times New Roman"/>
          <w:b/>
          <w:bCs/>
          <w:iCs/>
          <w:noProof/>
          <w:sz w:val="28"/>
          <w:szCs w:val="28"/>
          <w:lang w:val="ru-RU" w:eastAsia="ru-RU"/>
        </w:rPr>
        <w:drawing>
          <wp:anchor distT="0" distB="0" distL="114300" distR="114300" simplePos="0" relativeHeight="251659264" behindDoc="0" locked="0" layoutInCell="1" allowOverlap="1">
            <wp:simplePos x="0" y="0"/>
            <wp:positionH relativeFrom="column">
              <wp:posOffset>2054051</wp:posOffset>
            </wp:positionH>
            <wp:positionV relativeFrom="paragraph">
              <wp:posOffset>235955</wp:posOffset>
            </wp:positionV>
            <wp:extent cx="1577591" cy="1326382"/>
            <wp:effectExtent l="19050" t="0" r="3559"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7340" cy="1326171"/>
                    </a:xfrm>
                    <a:prstGeom prst="rect">
                      <a:avLst/>
                    </a:prstGeom>
                    <a:solidFill>
                      <a:srgbClr val="FFFFFF">
                        <a:alpha val="0"/>
                      </a:srgbClr>
                    </a:solidFill>
                    <a:ln>
                      <a:noFill/>
                    </a:ln>
                  </pic:spPr>
                </pic:pic>
              </a:graphicData>
            </a:graphic>
          </wp:anchor>
        </w:drawing>
      </w:r>
    </w:p>
    <w:p w:rsidR="00671EFA" w:rsidRPr="009849F9" w:rsidRDefault="00671EFA" w:rsidP="00840F45">
      <w:pPr>
        <w:spacing w:after="60"/>
        <w:jc w:val="center"/>
        <w:rPr>
          <w:rFonts w:cs="Times New Roman"/>
          <w:b/>
          <w:bCs/>
          <w:iCs/>
          <w:sz w:val="28"/>
          <w:szCs w:val="28"/>
          <w:lang w:val="ru-RU"/>
        </w:rPr>
      </w:pPr>
    </w:p>
    <w:p w:rsidR="00671EFA" w:rsidRPr="009849F9" w:rsidRDefault="00671EFA" w:rsidP="00840F45">
      <w:pPr>
        <w:spacing w:after="60"/>
        <w:jc w:val="center"/>
        <w:rPr>
          <w:rFonts w:cs="Times New Roman"/>
          <w:b/>
          <w:bCs/>
          <w:iCs/>
          <w:sz w:val="28"/>
          <w:szCs w:val="28"/>
          <w:lang w:val="ru-RU"/>
        </w:rPr>
      </w:pPr>
    </w:p>
    <w:p w:rsidR="00671EFA" w:rsidRPr="009849F9" w:rsidRDefault="00671EFA" w:rsidP="00840F45">
      <w:pPr>
        <w:spacing w:after="60"/>
        <w:jc w:val="center"/>
        <w:rPr>
          <w:rFonts w:cs="Times New Roman"/>
          <w:b/>
          <w:bCs/>
          <w:iCs/>
          <w:sz w:val="28"/>
          <w:szCs w:val="28"/>
          <w:lang w:val="ru-RU"/>
        </w:rPr>
      </w:pPr>
    </w:p>
    <w:p w:rsidR="00671EFA" w:rsidRPr="009849F9" w:rsidRDefault="00671EFA" w:rsidP="00840F45">
      <w:pPr>
        <w:spacing w:after="60"/>
        <w:jc w:val="center"/>
        <w:rPr>
          <w:rFonts w:cs="Times New Roman"/>
          <w:b/>
          <w:bCs/>
          <w:iCs/>
          <w:sz w:val="28"/>
          <w:szCs w:val="28"/>
          <w:lang w:val="ru-RU"/>
        </w:rPr>
      </w:pPr>
    </w:p>
    <w:p w:rsidR="00671EFA" w:rsidRPr="009849F9" w:rsidRDefault="00671EFA" w:rsidP="00840F45">
      <w:pPr>
        <w:spacing w:after="60"/>
        <w:jc w:val="center"/>
        <w:rPr>
          <w:rFonts w:cs="Times New Roman"/>
          <w:b/>
          <w:bCs/>
          <w:iCs/>
          <w:sz w:val="28"/>
          <w:szCs w:val="28"/>
          <w:lang w:val="ru-RU"/>
        </w:rPr>
      </w:pPr>
    </w:p>
    <w:p w:rsidR="00840F45" w:rsidRPr="00BB527C" w:rsidRDefault="00840F45" w:rsidP="00840F45">
      <w:pPr>
        <w:spacing w:after="60"/>
        <w:jc w:val="center"/>
        <w:rPr>
          <w:sz w:val="18"/>
          <w:lang w:val="ru-RU"/>
        </w:rPr>
      </w:pPr>
      <w:proofErr w:type="spellStart"/>
      <w:proofErr w:type="gramStart"/>
      <w:r w:rsidRPr="00BB527C">
        <w:rPr>
          <w:rFonts w:cs="Times New Roman"/>
          <w:bCs/>
          <w:iCs/>
          <w:szCs w:val="28"/>
        </w:rPr>
        <w:t>Ташкент</w:t>
      </w:r>
      <w:proofErr w:type="spellEnd"/>
      <w:r w:rsidRPr="00BB527C">
        <w:rPr>
          <w:rFonts w:cs="Times New Roman"/>
          <w:bCs/>
          <w:iCs/>
          <w:szCs w:val="28"/>
        </w:rPr>
        <w:t xml:space="preserve"> - </w:t>
      </w:r>
      <w:r w:rsidR="00431C35">
        <w:rPr>
          <w:rFonts w:cs="Times New Roman"/>
          <w:bCs/>
          <w:iCs/>
          <w:szCs w:val="28"/>
          <w:lang w:val="ru-RU"/>
        </w:rPr>
        <w:t>Март</w:t>
      </w:r>
      <w:r w:rsidRPr="00BB527C">
        <w:rPr>
          <w:rFonts w:cs="Times New Roman"/>
          <w:bCs/>
          <w:iCs/>
          <w:szCs w:val="28"/>
        </w:rPr>
        <w:t xml:space="preserve"> 20</w:t>
      </w:r>
      <w:r w:rsidRPr="00BB527C">
        <w:rPr>
          <w:rFonts w:cs="Times New Roman"/>
          <w:bCs/>
          <w:iCs/>
          <w:szCs w:val="28"/>
          <w:lang w:val="ru-RU"/>
        </w:rPr>
        <w:t>2</w:t>
      </w:r>
      <w:r w:rsidR="00CB0B97">
        <w:rPr>
          <w:rFonts w:cs="Times New Roman"/>
          <w:bCs/>
          <w:iCs/>
          <w:szCs w:val="28"/>
          <w:lang w:val="ru-RU"/>
        </w:rPr>
        <w:t>2</w:t>
      </w:r>
      <w:r w:rsidR="00431C35">
        <w:rPr>
          <w:rFonts w:cs="Times New Roman"/>
          <w:bCs/>
          <w:iCs/>
          <w:szCs w:val="28"/>
          <w:lang w:val="ru-RU"/>
        </w:rPr>
        <w:t>г.</w:t>
      </w:r>
      <w:proofErr w:type="gramEnd"/>
    </w:p>
    <w:p w:rsidR="00840F45" w:rsidRPr="00985797" w:rsidRDefault="00840F45" w:rsidP="00840F45">
      <w:pPr>
        <w:pageBreakBefore/>
        <w:spacing w:after="120" w:line="240" w:lineRule="auto"/>
        <w:rPr>
          <w:rFonts w:cs="Times New Roman"/>
          <w:lang w:val="ru-RU"/>
        </w:rPr>
      </w:pPr>
    </w:p>
    <w:tbl>
      <w:tblPr>
        <w:tblW w:w="4816" w:type="pct"/>
        <w:tblInd w:w="108" w:type="dxa"/>
        <w:tblLayout w:type="fixed"/>
        <w:tblLook w:val="0000"/>
      </w:tblPr>
      <w:tblGrid>
        <w:gridCol w:w="2835"/>
        <w:gridCol w:w="6521"/>
      </w:tblGrid>
      <w:tr w:rsidR="00840F45" w:rsidRPr="00F508A0" w:rsidTr="006C2517">
        <w:trPr>
          <w:trHeight w:val="1577"/>
        </w:trPr>
        <w:tc>
          <w:tcPr>
            <w:tcW w:w="2835" w:type="dxa"/>
            <w:tcBorders>
              <w:top w:val="single" w:sz="4" w:space="0" w:color="808080"/>
              <w:left w:val="single" w:sz="4" w:space="0" w:color="000000"/>
              <w:bottom w:val="single" w:sz="4" w:space="0" w:color="000000"/>
              <w:right w:val="single" w:sz="4" w:space="0" w:color="000000"/>
            </w:tcBorders>
            <w:shd w:val="clear" w:color="auto" w:fill="auto"/>
            <w:vAlign w:val="center"/>
          </w:tcPr>
          <w:p w:rsidR="00386659" w:rsidRPr="00386659" w:rsidRDefault="00386659" w:rsidP="006C2517">
            <w:pPr>
              <w:widowControl w:val="0"/>
              <w:tabs>
                <w:tab w:val="left" w:pos="567"/>
              </w:tabs>
              <w:jc w:val="left"/>
              <w:rPr>
                <w:rFonts w:eastAsia="Times New Roman" w:cs="Times New Roman"/>
                <w:b/>
                <w:lang w:val="ru-RU"/>
              </w:rPr>
            </w:pPr>
            <w:r w:rsidRPr="00386659">
              <w:rPr>
                <w:rFonts w:eastAsia="Times New Roman" w:cs="Times New Roman"/>
                <w:b/>
                <w:lang w:val="ru-RU"/>
              </w:rPr>
              <w:t>Название Проекта:</w:t>
            </w:r>
          </w:p>
          <w:p w:rsidR="00840F45" w:rsidRPr="00985797" w:rsidRDefault="00386659" w:rsidP="006C2517">
            <w:pPr>
              <w:widowControl w:val="0"/>
              <w:tabs>
                <w:tab w:val="left" w:pos="567"/>
              </w:tabs>
              <w:jc w:val="left"/>
              <w:rPr>
                <w:lang w:val="ru-RU"/>
              </w:rPr>
            </w:pPr>
            <w:r w:rsidRPr="00985797">
              <w:rPr>
                <w:rFonts w:eastAsia="Times New Roman" w:cs="Times New Roman"/>
                <w:lang w:val="ru-RU"/>
              </w:rPr>
              <w:t xml:space="preserve">Управление твёрдыми бытовыми отходами </w:t>
            </w:r>
            <w:r w:rsidR="00840F45" w:rsidRPr="00985797">
              <w:rPr>
                <w:rFonts w:eastAsia="Times New Roman" w:cs="Times New Roman"/>
                <w:lang w:val="ru-RU"/>
              </w:rPr>
              <w:t>(УТБО)</w:t>
            </w:r>
          </w:p>
          <w:p w:rsidR="00840F45" w:rsidRPr="006C2517" w:rsidRDefault="00840F45" w:rsidP="006C2517">
            <w:pPr>
              <w:widowControl w:val="0"/>
              <w:tabs>
                <w:tab w:val="left" w:pos="567"/>
              </w:tabs>
              <w:jc w:val="left"/>
              <w:rPr>
                <w:lang w:val="ru-RU"/>
              </w:rPr>
            </w:pPr>
            <w:r w:rsidRPr="00985797">
              <w:rPr>
                <w:rFonts w:eastAsia="Times New Roman" w:cs="Times New Roman"/>
                <w:lang w:val="ru-RU"/>
              </w:rPr>
              <w:t>Заём АБР №.: 3067-</w:t>
            </w:r>
            <w:r w:rsidRPr="00985797">
              <w:rPr>
                <w:rFonts w:eastAsia="Times New Roman" w:cs="Times New Roman"/>
              </w:rPr>
              <w:t>UZB</w:t>
            </w:r>
          </w:p>
        </w:tc>
        <w:tc>
          <w:tcPr>
            <w:tcW w:w="6521" w:type="dxa"/>
            <w:tcBorders>
              <w:top w:val="single" w:sz="4" w:space="0" w:color="808080"/>
              <w:left w:val="single" w:sz="4" w:space="0" w:color="000000"/>
              <w:bottom w:val="single" w:sz="4" w:space="0" w:color="000000"/>
              <w:right w:val="single" w:sz="4" w:space="0" w:color="000000"/>
            </w:tcBorders>
            <w:shd w:val="clear" w:color="auto" w:fill="auto"/>
            <w:vAlign w:val="center"/>
          </w:tcPr>
          <w:p w:rsidR="00840F45" w:rsidRPr="00E0477E" w:rsidRDefault="00E0477E" w:rsidP="00CF681A">
            <w:pPr>
              <w:widowControl w:val="0"/>
              <w:tabs>
                <w:tab w:val="left" w:pos="567"/>
              </w:tabs>
              <w:jc w:val="left"/>
              <w:rPr>
                <w:b/>
                <w:lang w:val="ru-RU"/>
              </w:rPr>
            </w:pPr>
            <w:r w:rsidRPr="00E0477E">
              <w:rPr>
                <w:b/>
                <w:lang w:val="ru-RU"/>
              </w:rPr>
              <w:t>Клиент:</w:t>
            </w:r>
          </w:p>
          <w:p w:rsidR="00840F45" w:rsidRPr="00386659" w:rsidRDefault="00840F45" w:rsidP="00CF681A">
            <w:pPr>
              <w:widowControl w:val="0"/>
              <w:tabs>
                <w:tab w:val="left" w:pos="252"/>
                <w:tab w:val="left" w:pos="567"/>
              </w:tabs>
              <w:jc w:val="left"/>
              <w:rPr>
                <w:lang w:val="ru-RU"/>
              </w:rPr>
            </w:pPr>
            <w:r w:rsidRPr="00386659">
              <w:rPr>
                <w:rStyle w:val="shorttext"/>
                <w:rFonts w:cs="Times New Roman"/>
                <w:lang w:val="ru-RU"/>
              </w:rPr>
              <w:t>Государственное унитарное предприятие</w:t>
            </w:r>
            <w:r w:rsidRPr="00386659">
              <w:rPr>
                <w:rFonts w:eastAsia="Times New Roman" w:cs="Times New Roman"/>
                <w:lang w:val="ru-RU"/>
              </w:rPr>
              <w:t xml:space="preserve"> (ГУП) “</w:t>
            </w:r>
            <w:r w:rsidRPr="00386659">
              <w:rPr>
                <w:rFonts w:eastAsia="Times New Roman" w:cs="Times New Roman"/>
              </w:rPr>
              <w:t>MAXSUSTRANS</w:t>
            </w:r>
            <w:r w:rsidRPr="00386659">
              <w:rPr>
                <w:rFonts w:eastAsia="Times New Roman" w:cs="Times New Roman"/>
                <w:lang w:val="ru-RU"/>
              </w:rPr>
              <w:t>”</w:t>
            </w:r>
          </w:p>
          <w:p w:rsidR="00840F45" w:rsidRPr="00386659" w:rsidRDefault="00CB0B97" w:rsidP="00CF681A">
            <w:pPr>
              <w:widowControl w:val="0"/>
              <w:tabs>
                <w:tab w:val="left" w:pos="252"/>
                <w:tab w:val="left" w:pos="567"/>
              </w:tabs>
              <w:jc w:val="left"/>
              <w:rPr>
                <w:lang w:val="ru-RU"/>
              </w:rPr>
            </w:pPr>
            <w:proofErr w:type="spellStart"/>
            <w:r>
              <w:rPr>
                <w:rStyle w:val="shorttext"/>
                <w:rFonts w:cs="Times New Roman"/>
                <w:lang w:val="ru-RU"/>
              </w:rPr>
              <w:t>Уматов</w:t>
            </w:r>
            <w:proofErr w:type="spellEnd"/>
            <w:r>
              <w:rPr>
                <w:rStyle w:val="shorttext"/>
                <w:rFonts w:cs="Times New Roman"/>
                <w:lang w:val="ru-RU"/>
              </w:rPr>
              <w:t xml:space="preserve"> Санжар </w:t>
            </w:r>
            <w:proofErr w:type="spellStart"/>
            <w:r>
              <w:rPr>
                <w:rStyle w:val="shorttext"/>
                <w:rFonts w:cs="Times New Roman"/>
                <w:lang w:val="ru-RU"/>
              </w:rPr>
              <w:t>Хабарджанович</w:t>
            </w:r>
            <w:proofErr w:type="spellEnd"/>
            <w:r w:rsidR="00840F45" w:rsidRPr="00386659">
              <w:rPr>
                <w:rStyle w:val="shorttext"/>
                <w:rFonts w:cs="Times New Roman"/>
                <w:lang w:val="ru-RU"/>
              </w:rPr>
              <w:t>, директор</w:t>
            </w:r>
          </w:p>
          <w:p w:rsidR="00840F45" w:rsidRPr="00386659" w:rsidRDefault="00840F45" w:rsidP="00CF681A">
            <w:pPr>
              <w:widowControl w:val="0"/>
              <w:tabs>
                <w:tab w:val="left" w:pos="252"/>
                <w:tab w:val="left" w:pos="567"/>
              </w:tabs>
              <w:jc w:val="left"/>
              <w:rPr>
                <w:lang w:val="ru-RU"/>
              </w:rPr>
            </w:pPr>
            <w:r w:rsidRPr="00386659">
              <w:rPr>
                <w:rFonts w:eastAsia="Times New Roman" w:cs="Times New Roman"/>
                <w:lang w:val="ru-RU"/>
              </w:rPr>
              <w:t>Телефон: (+998 71) 247 06 70</w:t>
            </w:r>
          </w:p>
          <w:p w:rsidR="00840F45" w:rsidRPr="00386659" w:rsidRDefault="00840F45" w:rsidP="00CF681A">
            <w:pPr>
              <w:widowControl w:val="0"/>
              <w:tabs>
                <w:tab w:val="left" w:pos="252"/>
                <w:tab w:val="left" w:pos="567"/>
              </w:tabs>
              <w:jc w:val="left"/>
              <w:rPr>
                <w:lang w:val="ru-RU"/>
              </w:rPr>
            </w:pPr>
            <w:r w:rsidRPr="00386659">
              <w:rPr>
                <w:rFonts w:eastAsia="Times New Roman" w:cs="Times New Roman"/>
                <w:lang w:val="ru-RU"/>
              </w:rPr>
              <w:t>Факс</w:t>
            </w:r>
            <w:r w:rsidRPr="00386659">
              <w:rPr>
                <w:rFonts w:eastAsia="Times New Roman" w:cs="Times New Roman"/>
                <w:lang w:val="de-DE"/>
              </w:rPr>
              <w:t>: (+998 71) 247 79 21</w:t>
            </w:r>
          </w:p>
          <w:p w:rsidR="00840F45" w:rsidRPr="00985797" w:rsidRDefault="00E0477E" w:rsidP="00CF681A">
            <w:pPr>
              <w:widowControl w:val="0"/>
              <w:tabs>
                <w:tab w:val="left" w:pos="252"/>
                <w:tab w:val="left" w:pos="567"/>
              </w:tabs>
              <w:jc w:val="left"/>
              <w:rPr>
                <w:lang w:val="ru-RU"/>
              </w:rPr>
            </w:pPr>
            <w:r>
              <w:rPr>
                <w:rFonts w:eastAsia="Times New Roman" w:cs="Times New Roman"/>
                <w:lang w:val="ru-RU"/>
              </w:rPr>
              <w:t>Эл</w:t>
            </w:r>
            <w:proofErr w:type="gramStart"/>
            <w:r>
              <w:rPr>
                <w:rFonts w:eastAsia="Times New Roman" w:cs="Times New Roman"/>
                <w:lang w:val="ru-RU"/>
              </w:rPr>
              <w:t>.</w:t>
            </w:r>
            <w:proofErr w:type="gramEnd"/>
            <w:r>
              <w:rPr>
                <w:rFonts w:eastAsia="Times New Roman" w:cs="Times New Roman"/>
                <w:lang w:val="ru-RU"/>
              </w:rPr>
              <w:t xml:space="preserve"> </w:t>
            </w:r>
            <w:proofErr w:type="gramStart"/>
            <w:r>
              <w:rPr>
                <w:rFonts w:eastAsia="Times New Roman" w:cs="Times New Roman"/>
                <w:lang w:val="ru-RU"/>
              </w:rPr>
              <w:t>п</w:t>
            </w:r>
            <w:proofErr w:type="gramEnd"/>
            <w:r>
              <w:rPr>
                <w:rFonts w:eastAsia="Times New Roman" w:cs="Times New Roman"/>
                <w:lang w:val="ru-RU"/>
              </w:rPr>
              <w:t>очта</w:t>
            </w:r>
            <w:r w:rsidR="00840F45" w:rsidRPr="00386659">
              <w:rPr>
                <w:rFonts w:eastAsia="Times New Roman" w:cs="Times New Roman"/>
                <w:lang w:val="de-DE"/>
              </w:rPr>
              <w:t>:</w:t>
            </w:r>
            <w:r w:rsidR="00840F45" w:rsidRPr="00985797">
              <w:rPr>
                <w:rFonts w:eastAsia="Times New Roman" w:cs="Times New Roman"/>
                <w:b/>
                <w:lang w:val="de-DE"/>
              </w:rPr>
              <w:t xml:space="preserve"> </w:t>
            </w:r>
            <w:hyperlink r:id="rId14" w:history="1">
              <w:r w:rsidR="00840F45" w:rsidRPr="00985797">
                <w:rPr>
                  <w:rStyle w:val="a8"/>
                  <w:rFonts w:eastAsia="Times New Roman" w:cs="Times New Roman"/>
                  <w:lang w:val="de-DE"/>
                </w:rPr>
                <w:t>maxsustrans@inbox.ru</w:t>
              </w:r>
            </w:hyperlink>
            <w:r w:rsidR="00840F45" w:rsidRPr="00985797">
              <w:rPr>
                <w:rFonts w:eastAsia="Times New Roman" w:cs="Times New Roman"/>
                <w:lang w:val="de-DE"/>
              </w:rPr>
              <w:t xml:space="preserve"> </w:t>
            </w:r>
          </w:p>
        </w:tc>
      </w:tr>
      <w:tr w:rsidR="00840F45" w:rsidRPr="00F508A0" w:rsidTr="006C2517">
        <w:trPr>
          <w:trHeight w:val="699"/>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659" w:rsidRPr="00E0477E" w:rsidRDefault="006C2517" w:rsidP="006C2517">
            <w:pPr>
              <w:widowControl w:val="0"/>
              <w:tabs>
                <w:tab w:val="left" w:pos="567"/>
              </w:tabs>
              <w:jc w:val="left"/>
              <w:rPr>
                <w:rFonts w:eastAsia="Times New Roman" w:cs="Times New Roman"/>
                <w:b/>
                <w:lang w:val="ru-RU"/>
              </w:rPr>
            </w:pPr>
            <w:r>
              <w:rPr>
                <w:rFonts w:eastAsia="Times New Roman" w:cs="Times New Roman"/>
                <w:b/>
                <w:lang w:val="ru-RU"/>
              </w:rPr>
              <w:t>Номер контракта</w:t>
            </w:r>
            <w:r w:rsidR="00386659" w:rsidRPr="00E0477E">
              <w:rPr>
                <w:rFonts w:eastAsia="Times New Roman" w:cs="Times New Roman"/>
                <w:b/>
                <w:lang w:val="ru-RU"/>
              </w:rPr>
              <w:t>:</w:t>
            </w:r>
          </w:p>
          <w:p w:rsidR="00840F45" w:rsidRPr="009849F9" w:rsidRDefault="006C2517" w:rsidP="006C2517">
            <w:pPr>
              <w:widowControl w:val="0"/>
              <w:tabs>
                <w:tab w:val="left" w:pos="567"/>
              </w:tabs>
              <w:jc w:val="left"/>
              <w:rPr>
                <w:rFonts w:eastAsia="Times New Roman" w:cs="Times New Roman"/>
                <w:highlight w:val="yellow"/>
                <w:lang w:val="ru-RU"/>
              </w:rPr>
            </w:pPr>
            <w:r w:rsidRPr="006C2517">
              <w:rPr>
                <w:rFonts w:eastAsia="Times New Roman" w:cs="Times New Roman"/>
              </w:rPr>
              <w:t>SUE</w:t>
            </w:r>
            <w:r w:rsidRPr="009849F9">
              <w:rPr>
                <w:rFonts w:eastAsia="Times New Roman" w:cs="Times New Roman"/>
                <w:lang w:val="ru-RU"/>
              </w:rPr>
              <w:t>/</w:t>
            </w:r>
            <w:r w:rsidRPr="006C2517">
              <w:rPr>
                <w:rFonts w:eastAsia="Times New Roman" w:cs="Times New Roman"/>
              </w:rPr>
              <w:t>Maxsustrans</w:t>
            </w:r>
            <w:r w:rsidRPr="009849F9">
              <w:rPr>
                <w:rFonts w:eastAsia="Times New Roman" w:cs="Times New Roman"/>
                <w:lang w:val="ru-RU"/>
              </w:rPr>
              <w:t>/</w:t>
            </w:r>
            <w:r w:rsidRPr="006C2517">
              <w:rPr>
                <w:rFonts w:eastAsia="Times New Roman" w:cs="Times New Roman"/>
              </w:rPr>
              <w:t>QCBS</w:t>
            </w:r>
            <w:r w:rsidRPr="009849F9">
              <w:rPr>
                <w:rFonts w:eastAsia="Times New Roman" w:cs="Times New Roman"/>
                <w:lang w:val="ru-RU"/>
              </w:rPr>
              <w:t>-</w:t>
            </w:r>
            <w:r w:rsidRPr="006C2517">
              <w:rPr>
                <w:rFonts w:eastAsia="Times New Roman" w:cs="Times New Roman"/>
              </w:rPr>
              <w:t>Cons</w:t>
            </w:r>
            <w:r w:rsidRPr="009849F9">
              <w:rPr>
                <w:rFonts w:eastAsia="Times New Roman" w:cs="Times New Roman"/>
                <w:lang w:val="ru-RU"/>
              </w:rPr>
              <w:t>_1-2016-01</w:t>
            </w:r>
            <w:r w:rsidR="00386659" w:rsidRPr="009849F9">
              <w:rPr>
                <w:rFonts w:eastAsia="Times New Roman" w:cs="Times New Roman"/>
                <w:lang w:val="ru-RU"/>
              </w:rPr>
              <w:t xml:space="preserve"> </w:t>
            </w:r>
            <w:r w:rsidR="00386659" w:rsidRPr="00E0477E">
              <w:rPr>
                <w:rFonts w:eastAsia="Times New Roman" w:cs="Times New Roman"/>
                <w:lang w:val="ru-RU"/>
              </w:rPr>
              <w:t>от</w:t>
            </w:r>
            <w:r w:rsidR="00386659" w:rsidRPr="009849F9">
              <w:rPr>
                <w:rFonts w:eastAsia="Times New Roman" w:cs="Times New Roman"/>
                <w:lang w:val="ru-RU"/>
              </w:rPr>
              <w:t xml:space="preserve"> 11 </w:t>
            </w:r>
            <w:r w:rsidR="00386659" w:rsidRPr="00E0477E">
              <w:rPr>
                <w:rFonts w:eastAsia="Times New Roman" w:cs="Times New Roman"/>
                <w:lang w:val="ru-RU"/>
              </w:rPr>
              <w:t>января</w:t>
            </w:r>
            <w:r w:rsidR="00386659" w:rsidRPr="009849F9">
              <w:rPr>
                <w:rFonts w:eastAsia="Times New Roman" w:cs="Times New Roman"/>
                <w:lang w:val="ru-RU"/>
              </w:rPr>
              <w:t xml:space="preserve"> 2017 </w:t>
            </w:r>
            <w:r w:rsidR="00386659" w:rsidRPr="00E0477E">
              <w:rPr>
                <w:rFonts w:eastAsia="Times New Roman" w:cs="Times New Roman"/>
                <w:lang w:val="ru-RU"/>
              </w:rPr>
              <w:t>г</w:t>
            </w:r>
            <w:r w:rsidR="00386659" w:rsidRPr="009849F9">
              <w:rPr>
                <w:rFonts w:eastAsia="Times New Roman" w:cs="Times New Roman"/>
                <w:lang w:val="ru-RU"/>
              </w:rPr>
              <w:t>.</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659" w:rsidRDefault="00386659" w:rsidP="00CF681A">
            <w:pPr>
              <w:widowControl w:val="0"/>
              <w:tabs>
                <w:tab w:val="left" w:pos="252"/>
                <w:tab w:val="left" w:pos="567"/>
              </w:tabs>
              <w:jc w:val="left"/>
              <w:rPr>
                <w:rFonts w:eastAsia="Times New Roman" w:cs="Times New Roman"/>
                <w:b/>
                <w:lang w:val="ru-RU"/>
              </w:rPr>
            </w:pPr>
            <w:r w:rsidRPr="00386659">
              <w:rPr>
                <w:rFonts w:eastAsia="Times New Roman" w:cs="Times New Roman"/>
                <w:b/>
                <w:lang w:val="ru-RU"/>
              </w:rPr>
              <w:t>Группа реализации проекта:</w:t>
            </w:r>
          </w:p>
          <w:p w:rsidR="00840F45" w:rsidRPr="00386659" w:rsidRDefault="006C2517" w:rsidP="00CF681A">
            <w:pPr>
              <w:widowControl w:val="0"/>
              <w:tabs>
                <w:tab w:val="left" w:pos="252"/>
                <w:tab w:val="left" w:pos="567"/>
              </w:tabs>
              <w:jc w:val="left"/>
              <w:rPr>
                <w:lang w:val="ru-RU"/>
              </w:rPr>
            </w:pPr>
            <w:proofErr w:type="spellStart"/>
            <w:r>
              <w:rPr>
                <w:rFonts w:eastAsia="Times New Roman" w:cs="Times New Roman"/>
                <w:lang w:val="ru-RU"/>
              </w:rPr>
              <w:t>Жасур</w:t>
            </w:r>
            <w:proofErr w:type="spellEnd"/>
            <w:r>
              <w:rPr>
                <w:rFonts w:eastAsia="Times New Roman" w:cs="Times New Roman"/>
                <w:lang w:val="ru-RU"/>
              </w:rPr>
              <w:t xml:space="preserve"> </w:t>
            </w:r>
            <w:proofErr w:type="spellStart"/>
            <w:r w:rsidR="00E0477E">
              <w:rPr>
                <w:rFonts w:eastAsia="Times New Roman" w:cs="Times New Roman"/>
                <w:lang w:val="ru-RU"/>
              </w:rPr>
              <w:t>Хамидов</w:t>
            </w:r>
            <w:proofErr w:type="spellEnd"/>
            <w:r w:rsidR="00840F45" w:rsidRPr="00386659">
              <w:rPr>
                <w:rFonts w:eastAsia="Times New Roman" w:cs="Times New Roman"/>
                <w:lang w:val="ru-RU"/>
              </w:rPr>
              <w:t>, руководитель ГРП</w:t>
            </w:r>
          </w:p>
          <w:p w:rsidR="00840F45" w:rsidRPr="00985797" w:rsidRDefault="00840F45" w:rsidP="00CF681A">
            <w:pPr>
              <w:widowControl w:val="0"/>
              <w:tabs>
                <w:tab w:val="left" w:pos="252"/>
                <w:tab w:val="left" w:pos="567"/>
              </w:tabs>
              <w:jc w:val="left"/>
              <w:rPr>
                <w:lang w:val="ru-RU"/>
              </w:rPr>
            </w:pPr>
            <w:r w:rsidRPr="00985797">
              <w:rPr>
                <w:rFonts w:cs="Times New Roman"/>
                <w:lang w:val="ru-RU"/>
              </w:rPr>
              <w:t xml:space="preserve">Адрес: </w:t>
            </w:r>
            <w:proofErr w:type="spellStart"/>
            <w:r w:rsidRPr="00985797">
              <w:rPr>
                <w:rFonts w:cs="Times New Roman"/>
                <w:lang w:val="ru-RU"/>
              </w:rPr>
              <w:t>Учтепинский</w:t>
            </w:r>
            <w:proofErr w:type="spellEnd"/>
            <w:r w:rsidRPr="00985797">
              <w:rPr>
                <w:rFonts w:cs="Times New Roman"/>
                <w:lang w:val="ru-RU"/>
              </w:rPr>
              <w:t xml:space="preserve"> район, </w:t>
            </w:r>
            <w:proofErr w:type="spellStart"/>
            <w:r w:rsidRPr="00985797">
              <w:rPr>
                <w:rFonts w:cs="Times New Roman"/>
                <w:lang w:val="ru-RU"/>
              </w:rPr>
              <w:t>промзона</w:t>
            </w:r>
            <w:proofErr w:type="spellEnd"/>
            <w:r w:rsidRPr="00985797">
              <w:rPr>
                <w:rFonts w:cs="Times New Roman"/>
                <w:lang w:val="ru-RU"/>
              </w:rPr>
              <w:t xml:space="preserve"> «</w:t>
            </w:r>
            <w:proofErr w:type="spellStart"/>
            <w:r w:rsidRPr="00985797">
              <w:rPr>
                <w:rFonts w:eastAsia="Times New Roman" w:cs="Times New Roman"/>
                <w:lang w:val="ru-RU"/>
              </w:rPr>
              <w:t>Бекобод</w:t>
            </w:r>
            <w:proofErr w:type="spellEnd"/>
            <w:r w:rsidRPr="00985797">
              <w:rPr>
                <w:rFonts w:cs="Times New Roman"/>
                <w:lang w:val="ru-RU"/>
              </w:rPr>
              <w:t>», Ташкент, 100132, Республика Узбекистан</w:t>
            </w:r>
          </w:p>
          <w:p w:rsidR="00840F45" w:rsidRPr="00985797" w:rsidRDefault="00840F45" w:rsidP="00CF681A">
            <w:pPr>
              <w:widowControl w:val="0"/>
              <w:tabs>
                <w:tab w:val="left" w:pos="252"/>
                <w:tab w:val="left" w:pos="567"/>
              </w:tabs>
              <w:jc w:val="left"/>
              <w:rPr>
                <w:lang w:val="ru-RU"/>
              </w:rPr>
            </w:pPr>
            <w:r w:rsidRPr="00985797">
              <w:rPr>
                <w:rFonts w:eastAsia="Times New Roman" w:cs="Times New Roman"/>
                <w:lang w:val="ru-RU"/>
              </w:rPr>
              <w:t>Телефон: (+998 71) 247 38 16</w:t>
            </w:r>
          </w:p>
          <w:p w:rsidR="00840F45" w:rsidRPr="00985797" w:rsidRDefault="00E0477E" w:rsidP="00CF681A">
            <w:pPr>
              <w:widowControl w:val="0"/>
              <w:tabs>
                <w:tab w:val="left" w:pos="252"/>
                <w:tab w:val="left" w:pos="567"/>
              </w:tabs>
              <w:jc w:val="left"/>
              <w:rPr>
                <w:rFonts w:cs="Times New Roman"/>
                <w:b/>
                <w:u w:val="single"/>
                <w:lang w:val="ru-RU"/>
              </w:rPr>
            </w:pPr>
            <w:r>
              <w:rPr>
                <w:rFonts w:eastAsia="Times New Roman" w:cs="Times New Roman"/>
                <w:lang w:val="ru-RU"/>
              </w:rPr>
              <w:t>Эл</w:t>
            </w:r>
            <w:proofErr w:type="gramStart"/>
            <w:r>
              <w:rPr>
                <w:rFonts w:eastAsia="Times New Roman" w:cs="Times New Roman"/>
                <w:lang w:val="ru-RU"/>
              </w:rPr>
              <w:t>.</w:t>
            </w:r>
            <w:proofErr w:type="gramEnd"/>
            <w:r>
              <w:rPr>
                <w:rFonts w:eastAsia="Times New Roman" w:cs="Times New Roman"/>
                <w:lang w:val="ru-RU"/>
              </w:rPr>
              <w:t xml:space="preserve"> </w:t>
            </w:r>
            <w:proofErr w:type="gramStart"/>
            <w:r>
              <w:rPr>
                <w:rFonts w:eastAsia="Times New Roman" w:cs="Times New Roman"/>
                <w:lang w:val="ru-RU"/>
              </w:rPr>
              <w:t>п</w:t>
            </w:r>
            <w:proofErr w:type="gramEnd"/>
            <w:r>
              <w:rPr>
                <w:rFonts w:eastAsia="Times New Roman" w:cs="Times New Roman"/>
                <w:lang w:val="ru-RU"/>
              </w:rPr>
              <w:t>очта</w:t>
            </w:r>
            <w:r w:rsidR="00840F45" w:rsidRPr="00985797">
              <w:rPr>
                <w:rFonts w:eastAsia="Times New Roman" w:cs="Times New Roman"/>
                <w:lang w:val="ru-RU"/>
              </w:rPr>
              <w:t xml:space="preserve">: </w:t>
            </w:r>
            <w:hyperlink r:id="rId15" w:history="1">
              <w:r w:rsidR="00840F45" w:rsidRPr="00985797">
                <w:rPr>
                  <w:rStyle w:val="a8"/>
                  <w:rFonts w:eastAsia="Times New Roman" w:cs="Times New Roman"/>
                </w:rPr>
                <w:t>piu</w:t>
              </w:r>
              <w:r w:rsidR="00840F45" w:rsidRPr="00985797">
                <w:rPr>
                  <w:rStyle w:val="a8"/>
                  <w:rFonts w:eastAsia="Times New Roman" w:cs="Times New Roman"/>
                  <w:lang w:val="ru-RU"/>
                </w:rPr>
                <w:t>3067@</w:t>
              </w:r>
              <w:r w:rsidR="00840F45" w:rsidRPr="00985797">
                <w:rPr>
                  <w:rStyle w:val="a8"/>
                  <w:rFonts w:eastAsia="Times New Roman" w:cs="Times New Roman"/>
                </w:rPr>
                <w:t>gmail</w:t>
              </w:r>
              <w:r w:rsidR="00840F45" w:rsidRPr="00985797">
                <w:rPr>
                  <w:rStyle w:val="a8"/>
                  <w:rFonts w:eastAsia="Times New Roman" w:cs="Times New Roman"/>
                  <w:lang w:val="ru-RU"/>
                </w:rPr>
                <w:t>.</w:t>
              </w:r>
              <w:r w:rsidR="00840F45" w:rsidRPr="00985797">
                <w:rPr>
                  <w:rStyle w:val="a8"/>
                  <w:rFonts w:eastAsia="Times New Roman" w:cs="Times New Roman"/>
                </w:rPr>
                <w:t>com</w:t>
              </w:r>
            </w:hyperlink>
          </w:p>
        </w:tc>
      </w:tr>
      <w:tr w:rsidR="00840F45" w:rsidRPr="00F508A0" w:rsidTr="006C2517">
        <w:trPr>
          <w:trHeight w:val="2209"/>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659" w:rsidRPr="00386659" w:rsidRDefault="00386659" w:rsidP="006C2517">
            <w:pPr>
              <w:widowControl w:val="0"/>
              <w:tabs>
                <w:tab w:val="left" w:pos="567"/>
              </w:tabs>
              <w:jc w:val="left"/>
              <w:rPr>
                <w:b/>
                <w:lang w:val="ru-RU"/>
              </w:rPr>
            </w:pPr>
            <w:r w:rsidRPr="00386659">
              <w:rPr>
                <w:b/>
                <w:lang w:val="ru-RU"/>
              </w:rPr>
              <w:t>Дата начала оказания услуг:</w:t>
            </w:r>
          </w:p>
          <w:p w:rsidR="00386659" w:rsidRPr="00386659" w:rsidRDefault="00386659" w:rsidP="006C2517">
            <w:pPr>
              <w:widowControl w:val="0"/>
              <w:tabs>
                <w:tab w:val="left" w:pos="567"/>
              </w:tabs>
              <w:jc w:val="left"/>
              <w:rPr>
                <w:lang w:val="ru-RU"/>
              </w:rPr>
            </w:pPr>
            <w:r w:rsidRPr="00386659">
              <w:rPr>
                <w:lang w:val="ru-RU"/>
              </w:rPr>
              <w:t>01 августа 2017</w:t>
            </w:r>
          </w:p>
          <w:p w:rsidR="00840F45" w:rsidRPr="00985797" w:rsidRDefault="00E0477E" w:rsidP="006C2517">
            <w:pPr>
              <w:widowControl w:val="0"/>
              <w:tabs>
                <w:tab w:val="left" w:pos="567"/>
              </w:tabs>
              <w:jc w:val="left"/>
              <w:rPr>
                <w:lang w:val="ru-RU"/>
              </w:rPr>
            </w:pPr>
            <w:r w:rsidRPr="006C2517">
              <w:rPr>
                <w:b/>
                <w:lang w:val="ru-RU"/>
              </w:rPr>
              <w:t>Дата окончания контракта:</w:t>
            </w:r>
            <w:r>
              <w:rPr>
                <w:lang w:val="ru-RU"/>
              </w:rPr>
              <w:t xml:space="preserve"> </w:t>
            </w:r>
            <w:r w:rsidR="00386659" w:rsidRPr="00386659">
              <w:rPr>
                <w:lang w:val="ru-RU"/>
              </w:rPr>
              <w:t>3</w:t>
            </w:r>
            <w:r w:rsidR="00CB0B97">
              <w:rPr>
                <w:lang w:val="ru-RU"/>
              </w:rPr>
              <w:t>1 декабря</w:t>
            </w:r>
            <w:r w:rsidR="00386659" w:rsidRPr="00386659">
              <w:rPr>
                <w:lang w:val="ru-RU"/>
              </w:rPr>
              <w:t xml:space="preserve"> 202</w:t>
            </w:r>
            <w:r w:rsidR="00CB0B97">
              <w:rPr>
                <w:lang w:val="ru-RU"/>
              </w:rPr>
              <w:t>3</w:t>
            </w:r>
            <w:r w:rsidR="00386659" w:rsidRPr="00386659">
              <w:rPr>
                <w:lang w:val="ru-RU"/>
              </w:rPr>
              <w:t xml:space="preserve"> г. (в соответствии с </w:t>
            </w:r>
            <w:r w:rsidR="00386659">
              <w:rPr>
                <w:lang w:val="ru-RU"/>
              </w:rPr>
              <w:t>Доп</w:t>
            </w:r>
            <w:r w:rsidR="006C2517">
              <w:rPr>
                <w:lang w:val="ru-RU"/>
              </w:rPr>
              <w:t>олнительным</w:t>
            </w:r>
            <w:r w:rsidR="00386659">
              <w:rPr>
                <w:lang w:val="ru-RU"/>
              </w:rPr>
              <w:t xml:space="preserve"> согла</w:t>
            </w:r>
            <w:r w:rsidR="006C2517">
              <w:rPr>
                <w:lang w:val="ru-RU"/>
              </w:rPr>
              <w:t>ше</w:t>
            </w:r>
            <w:r w:rsidR="00386659">
              <w:rPr>
                <w:lang w:val="ru-RU"/>
              </w:rPr>
              <w:t>нием</w:t>
            </w:r>
            <w:r w:rsidR="00386659" w:rsidRPr="00386659">
              <w:rPr>
                <w:lang w:val="ru-RU"/>
              </w:rPr>
              <w:t xml:space="preserve"> № </w:t>
            </w:r>
            <w:r w:rsidR="00CB0B97">
              <w:rPr>
                <w:lang w:val="ru-RU"/>
              </w:rPr>
              <w:t>6</w:t>
            </w:r>
            <w:r w:rsidR="00386659" w:rsidRPr="00386659">
              <w:rPr>
                <w:lang w:val="ru-RU"/>
              </w:rPr>
              <w:t>)</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659" w:rsidRPr="00A9014F" w:rsidRDefault="00386659" w:rsidP="00CF681A">
            <w:pPr>
              <w:widowControl w:val="0"/>
              <w:tabs>
                <w:tab w:val="left" w:pos="252"/>
                <w:tab w:val="left" w:pos="567"/>
              </w:tabs>
              <w:jc w:val="left"/>
              <w:rPr>
                <w:rFonts w:eastAsia="Times New Roman" w:cs="Times New Roman"/>
                <w:b/>
                <w:lang w:val="ru-RU"/>
              </w:rPr>
            </w:pPr>
            <w:r w:rsidRPr="00386659">
              <w:rPr>
                <w:rFonts w:eastAsia="Times New Roman" w:cs="Times New Roman"/>
                <w:b/>
                <w:lang w:val="ru-RU"/>
              </w:rPr>
              <w:t>Консультант</w:t>
            </w:r>
            <w:r w:rsidRPr="00A9014F">
              <w:rPr>
                <w:rFonts w:eastAsia="Times New Roman" w:cs="Times New Roman"/>
                <w:b/>
                <w:lang w:val="ru-RU"/>
              </w:rPr>
              <w:t xml:space="preserve"> </w:t>
            </w:r>
            <w:r w:rsidR="009849F9">
              <w:rPr>
                <w:rFonts w:eastAsia="Times New Roman" w:cs="Times New Roman"/>
                <w:b/>
                <w:lang w:val="ru-RU"/>
              </w:rPr>
              <w:t xml:space="preserve">по поддержке </w:t>
            </w:r>
            <w:r w:rsidRPr="00386659">
              <w:rPr>
                <w:rFonts w:eastAsia="Times New Roman" w:cs="Times New Roman"/>
                <w:b/>
                <w:lang w:val="ru-RU"/>
              </w:rPr>
              <w:t>ГРП</w:t>
            </w:r>
            <w:r w:rsidRPr="00A9014F">
              <w:rPr>
                <w:rFonts w:eastAsia="Times New Roman" w:cs="Times New Roman"/>
                <w:b/>
                <w:lang w:val="ru-RU"/>
              </w:rPr>
              <w:t>:</w:t>
            </w:r>
          </w:p>
          <w:p w:rsidR="00386659" w:rsidRPr="00A9014F" w:rsidRDefault="00386659" w:rsidP="00CF681A">
            <w:pPr>
              <w:widowControl w:val="0"/>
              <w:tabs>
                <w:tab w:val="left" w:pos="252"/>
                <w:tab w:val="left" w:pos="567"/>
              </w:tabs>
              <w:jc w:val="left"/>
              <w:rPr>
                <w:rFonts w:eastAsia="Times New Roman" w:cs="Times New Roman"/>
                <w:lang w:val="ru-RU"/>
              </w:rPr>
            </w:pPr>
            <w:proofErr w:type="spellStart"/>
            <w:r w:rsidRPr="00386659">
              <w:rPr>
                <w:rFonts w:eastAsia="Times New Roman" w:cs="Times New Roman"/>
              </w:rPr>
              <w:t>Infratech</w:t>
            </w:r>
            <w:proofErr w:type="spellEnd"/>
            <w:r w:rsidRPr="00A9014F">
              <w:rPr>
                <w:rFonts w:eastAsia="Times New Roman" w:cs="Times New Roman"/>
                <w:lang w:val="ru-RU"/>
              </w:rPr>
              <w:t xml:space="preserve"> </w:t>
            </w:r>
            <w:r w:rsidRPr="00386659">
              <w:rPr>
                <w:rFonts w:eastAsia="Times New Roman" w:cs="Times New Roman"/>
              </w:rPr>
              <w:t>Consulting</w:t>
            </w:r>
            <w:r w:rsidRPr="00A9014F">
              <w:rPr>
                <w:rFonts w:eastAsia="Times New Roman" w:cs="Times New Roman"/>
                <w:lang w:val="ru-RU"/>
              </w:rPr>
              <w:t xml:space="preserve"> </w:t>
            </w:r>
            <w:r w:rsidRPr="00386659">
              <w:rPr>
                <w:rFonts w:eastAsia="Times New Roman" w:cs="Times New Roman"/>
              </w:rPr>
              <w:t>SDN</w:t>
            </w:r>
            <w:r w:rsidRPr="00A9014F">
              <w:rPr>
                <w:rFonts w:eastAsia="Times New Roman" w:cs="Times New Roman"/>
                <w:lang w:val="ru-RU"/>
              </w:rPr>
              <w:t xml:space="preserve"> </w:t>
            </w:r>
            <w:r w:rsidRPr="00386659">
              <w:rPr>
                <w:rFonts w:eastAsia="Times New Roman" w:cs="Times New Roman"/>
              </w:rPr>
              <w:t>Ltd</w:t>
            </w:r>
          </w:p>
          <w:p w:rsidR="00386659" w:rsidRPr="00386659" w:rsidRDefault="00386659" w:rsidP="00CF681A">
            <w:pPr>
              <w:widowControl w:val="0"/>
              <w:tabs>
                <w:tab w:val="left" w:pos="252"/>
                <w:tab w:val="left" w:pos="567"/>
              </w:tabs>
              <w:jc w:val="left"/>
              <w:rPr>
                <w:rFonts w:eastAsia="Times New Roman" w:cs="Times New Roman"/>
                <w:lang w:val="ru-RU"/>
              </w:rPr>
            </w:pPr>
            <w:r w:rsidRPr="00386659">
              <w:rPr>
                <w:rFonts w:eastAsia="Times New Roman" w:cs="Times New Roman"/>
                <w:lang w:val="ru-RU"/>
              </w:rPr>
              <w:t xml:space="preserve">Уполномоченный представитель - </w:t>
            </w:r>
            <w:proofErr w:type="spellStart"/>
            <w:r w:rsidRPr="00386659">
              <w:rPr>
                <w:rFonts w:eastAsia="Times New Roman" w:cs="Times New Roman"/>
                <w:lang w:val="ru-RU"/>
              </w:rPr>
              <w:t>Дилшод</w:t>
            </w:r>
            <w:proofErr w:type="spellEnd"/>
            <w:r w:rsidRPr="00386659">
              <w:rPr>
                <w:rFonts w:eastAsia="Times New Roman" w:cs="Times New Roman"/>
                <w:lang w:val="ru-RU"/>
              </w:rPr>
              <w:t xml:space="preserve"> </w:t>
            </w:r>
            <w:proofErr w:type="spellStart"/>
            <w:r w:rsidRPr="00386659">
              <w:rPr>
                <w:rFonts w:eastAsia="Times New Roman" w:cs="Times New Roman"/>
                <w:lang w:val="ru-RU"/>
              </w:rPr>
              <w:t>Халмухамедов</w:t>
            </w:r>
            <w:proofErr w:type="spellEnd"/>
          </w:p>
          <w:p w:rsidR="00386659" w:rsidRPr="00386659" w:rsidRDefault="00386659" w:rsidP="00CF681A">
            <w:pPr>
              <w:widowControl w:val="0"/>
              <w:tabs>
                <w:tab w:val="left" w:pos="252"/>
                <w:tab w:val="left" w:pos="567"/>
              </w:tabs>
              <w:jc w:val="left"/>
              <w:rPr>
                <w:rFonts w:eastAsia="Times New Roman" w:cs="Times New Roman"/>
                <w:lang w:val="ru-RU"/>
              </w:rPr>
            </w:pPr>
            <w:r w:rsidRPr="00386659">
              <w:rPr>
                <w:rFonts w:eastAsia="Times New Roman" w:cs="Times New Roman"/>
                <w:lang w:val="ru-RU"/>
              </w:rPr>
              <w:t>Адрес:</w:t>
            </w:r>
            <w:r w:rsidR="00E0477E" w:rsidRPr="00386659">
              <w:rPr>
                <w:rFonts w:eastAsia="Times New Roman" w:cs="Times New Roman"/>
                <w:lang w:val="ru-RU"/>
              </w:rPr>
              <w:t xml:space="preserve"> Республика Узбе</w:t>
            </w:r>
            <w:r w:rsidR="00E0477E">
              <w:rPr>
                <w:rFonts w:eastAsia="Times New Roman" w:cs="Times New Roman"/>
                <w:lang w:val="ru-RU"/>
              </w:rPr>
              <w:t>кистан,</w:t>
            </w:r>
            <w:r w:rsidRPr="00386659">
              <w:rPr>
                <w:rFonts w:eastAsia="Times New Roman" w:cs="Times New Roman"/>
                <w:lang w:val="ru-RU"/>
              </w:rPr>
              <w:t xml:space="preserve"> улица </w:t>
            </w:r>
            <w:proofErr w:type="spellStart"/>
            <w:r w:rsidRPr="00386659">
              <w:rPr>
                <w:rFonts w:eastAsia="Times New Roman" w:cs="Times New Roman"/>
                <w:lang w:val="ru-RU"/>
              </w:rPr>
              <w:t>Шахри</w:t>
            </w:r>
            <w:r w:rsidR="00431C35">
              <w:rPr>
                <w:rFonts w:eastAsia="Times New Roman" w:cs="Times New Roman"/>
                <w:lang w:val="ru-RU"/>
              </w:rPr>
              <w:t>з</w:t>
            </w:r>
            <w:r w:rsidRPr="00386659">
              <w:rPr>
                <w:rFonts w:eastAsia="Times New Roman" w:cs="Times New Roman"/>
                <w:lang w:val="ru-RU"/>
              </w:rPr>
              <w:t>аб</w:t>
            </w:r>
            <w:r w:rsidR="00431C35">
              <w:rPr>
                <w:rFonts w:eastAsia="Times New Roman" w:cs="Times New Roman"/>
                <w:lang w:val="ru-RU"/>
              </w:rPr>
              <w:t>с</w:t>
            </w:r>
            <w:proofErr w:type="spellEnd"/>
            <w:r w:rsidRPr="00386659">
              <w:rPr>
                <w:rFonts w:eastAsia="Times New Roman" w:cs="Times New Roman"/>
                <w:lang w:val="ru-RU"/>
              </w:rPr>
              <w:t xml:space="preserve">, </w:t>
            </w:r>
            <w:r w:rsidR="00431C35">
              <w:rPr>
                <w:rFonts w:eastAsia="Times New Roman" w:cs="Times New Roman"/>
                <w:lang w:val="ru-RU"/>
              </w:rPr>
              <w:t xml:space="preserve">д. </w:t>
            </w:r>
            <w:r w:rsidRPr="00386659">
              <w:rPr>
                <w:rFonts w:eastAsia="Times New Roman" w:cs="Times New Roman"/>
                <w:lang w:val="ru-RU"/>
              </w:rPr>
              <w:t xml:space="preserve">16а, </w:t>
            </w:r>
            <w:r w:rsidR="00431C35">
              <w:rPr>
                <w:rFonts w:eastAsia="Times New Roman" w:cs="Times New Roman"/>
                <w:lang w:val="ru-RU"/>
              </w:rPr>
              <w:t xml:space="preserve">г. </w:t>
            </w:r>
            <w:r w:rsidRPr="00386659">
              <w:rPr>
                <w:rFonts w:eastAsia="Times New Roman" w:cs="Times New Roman"/>
                <w:lang w:val="ru-RU"/>
              </w:rPr>
              <w:t>Ташкент, 100015, Телефон: +998 71 256 39 01</w:t>
            </w:r>
          </w:p>
          <w:p w:rsidR="00840F45" w:rsidRPr="00985797" w:rsidRDefault="00E0477E" w:rsidP="00CF681A">
            <w:pPr>
              <w:widowControl w:val="0"/>
              <w:tabs>
                <w:tab w:val="left" w:pos="252"/>
                <w:tab w:val="left" w:pos="567"/>
              </w:tabs>
              <w:jc w:val="left"/>
              <w:rPr>
                <w:rFonts w:eastAsia="Times New Roman" w:cs="Times New Roman"/>
                <w:highlight w:val="yellow"/>
                <w:lang w:val="ru-RU"/>
              </w:rPr>
            </w:pPr>
            <w:r>
              <w:rPr>
                <w:rFonts w:eastAsia="Times New Roman" w:cs="Times New Roman"/>
                <w:lang w:val="ru-RU"/>
              </w:rPr>
              <w:t>Эл</w:t>
            </w:r>
            <w:proofErr w:type="gramStart"/>
            <w:r>
              <w:rPr>
                <w:rFonts w:eastAsia="Times New Roman" w:cs="Times New Roman"/>
                <w:lang w:val="ru-RU"/>
              </w:rPr>
              <w:t>.</w:t>
            </w:r>
            <w:proofErr w:type="gramEnd"/>
            <w:r>
              <w:rPr>
                <w:rFonts w:eastAsia="Times New Roman" w:cs="Times New Roman"/>
                <w:lang w:val="ru-RU"/>
              </w:rPr>
              <w:t xml:space="preserve"> </w:t>
            </w:r>
            <w:proofErr w:type="gramStart"/>
            <w:r>
              <w:rPr>
                <w:rFonts w:eastAsia="Times New Roman" w:cs="Times New Roman"/>
                <w:lang w:val="ru-RU"/>
              </w:rPr>
              <w:t>п</w:t>
            </w:r>
            <w:proofErr w:type="gramEnd"/>
            <w:r w:rsidR="00386659" w:rsidRPr="00386659">
              <w:rPr>
                <w:rFonts w:eastAsia="Times New Roman" w:cs="Times New Roman"/>
                <w:lang w:val="ru-RU"/>
              </w:rPr>
              <w:t>очта</w:t>
            </w:r>
            <w:r w:rsidR="00386659">
              <w:rPr>
                <w:lang w:val="de-DE"/>
              </w:rPr>
              <w:t>:</w:t>
            </w:r>
            <w:r w:rsidR="00386659" w:rsidRPr="00386659">
              <w:rPr>
                <w:lang w:val="ru-RU"/>
              </w:rPr>
              <w:t xml:space="preserve"> </w:t>
            </w:r>
            <w:hyperlink r:id="rId16" w:history="1">
              <w:r w:rsidR="00386659" w:rsidRPr="00994761">
                <w:rPr>
                  <w:rStyle w:val="a8"/>
                </w:rPr>
                <w:t>infratech</w:t>
              </w:r>
              <w:r w:rsidR="00386659" w:rsidRPr="00386659">
                <w:rPr>
                  <w:rStyle w:val="a8"/>
                  <w:lang w:val="ru-RU"/>
                </w:rPr>
                <w:t>_</w:t>
              </w:r>
              <w:r w:rsidR="00386659" w:rsidRPr="00994761">
                <w:rPr>
                  <w:rStyle w:val="a8"/>
                </w:rPr>
                <w:t>consulting</w:t>
              </w:r>
              <w:r w:rsidR="00386659" w:rsidRPr="00386659">
                <w:rPr>
                  <w:rStyle w:val="a8"/>
                  <w:lang w:val="ru-RU"/>
                </w:rPr>
                <w:t>@</w:t>
              </w:r>
              <w:r w:rsidR="00386659" w:rsidRPr="00994761">
                <w:rPr>
                  <w:rStyle w:val="a8"/>
                </w:rPr>
                <w:t>asia</w:t>
              </w:r>
              <w:r w:rsidR="00386659" w:rsidRPr="00386659">
                <w:rPr>
                  <w:rStyle w:val="a8"/>
                  <w:lang w:val="ru-RU"/>
                </w:rPr>
                <w:t>.</w:t>
              </w:r>
              <w:r w:rsidR="00386659" w:rsidRPr="00994761">
                <w:rPr>
                  <w:rStyle w:val="a8"/>
                </w:rPr>
                <w:t>com</w:t>
              </w:r>
            </w:hyperlink>
          </w:p>
        </w:tc>
      </w:tr>
      <w:tr w:rsidR="00386659" w:rsidRPr="00F508A0" w:rsidTr="006C2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4"/>
        </w:trPr>
        <w:tc>
          <w:tcPr>
            <w:tcW w:w="2835" w:type="dxa"/>
          </w:tcPr>
          <w:p w:rsidR="00386659" w:rsidRPr="00386659" w:rsidRDefault="00386659" w:rsidP="009849F9">
            <w:pPr>
              <w:spacing w:before="120" w:after="60"/>
              <w:jc w:val="left"/>
              <w:rPr>
                <w:rFonts w:eastAsia="Times New Roman" w:cs="Times New Roman"/>
                <w:b/>
                <w:color w:val="C00000"/>
                <w:sz w:val="24"/>
                <w:szCs w:val="24"/>
                <w:u w:val="single"/>
                <w:lang w:val="ru-RU" w:eastAsia="de-DE"/>
              </w:rPr>
            </w:pPr>
            <w:r w:rsidRPr="00386659">
              <w:rPr>
                <w:rFonts w:cs="Times New Roman"/>
                <w:b/>
                <w:lang w:val="ru-RU"/>
              </w:rPr>
              <w:t xml:space="preserve">Имя руководителя группы </w:t>
            </w:r>
            <w:r w:rsidR="009849F9">
              <w:rPr>
                <w:rFonts w:cs="Times New Roman"/>
                <w:b/>
                <w:lang w:val="ru-RU"/>
              </w:rPr>
              <w:t>К</w:t>
            </w:r>
            <w:r w:rsidRPr="00386659">
              <w:rPr>
                <w:rFonts w:cs="Times New Roman"/>
                <w:b/>
                <w:lang w:val="ru-RU"/>
              </w:rPr>
              <w:t>онсультанта</w:t>
            </w:r>
            <w:r w:rsidR="009849F9">
              <w:rPr>
                <w:rFonts w:cs="Times New Roman"/>
                <w:b/>
                <w:lang w:val="ru-RU"/>
              </w:rPr>
              <w:t xml:space="preserve"> ГРП</w:t>
            </w:r>
            <w:r w:rsidRPr="00386659">
              <w:rPr>
                <w:rFonts w:cs="Times New Roman"/>
                <w:b/>
                <w:lang w:val="ru-RU"/>
              </w:rPr>
              <w:t>, телефон и электронная почта:</w:t>
            </w:r>
          </w:p>
        </w:tc>
        <w:tc>
          <w:tcPr>
            <w:tcW w:w="6521" w:type="dxa"/>
          </w:tcPr>
          <w:p w:rsidR="00E0477E" w:rsidRPr="00E0477E" w:rsidRDefault="00E0477E" w:rsidP="00CF681A">
            <w:pPr>
              <w:jc w:val="left"/>
              <w:rPr>
                <w:rFonts w:cs="Times New Roman"/>
                <w:lang w:val="ru-RU"/>
              </w:rPr>
            </w:pPr>
            <w:proofErr w:type="spellStart"/>
            <w:r w:rsidRPr="00E0477E">
              <w:rPr>
                <w:rFonts w:cs="Times New Roman"/>
                <w:lang w:val="ru-RU"/>
              </w:rPr>
              <w:t>Дильшод</w:t>
            </w:r>
            <w:proofErr w:type="spellEnd"/>
            <w:r w:rsidRPr="00E0477E">
              <w:rPr>
                <w:rFonts w:cs="Times New Roman"/>
                <w:lang w:val="ru-RU"/>
              </w:rPr>
              <w:t xml:space="preserve"> </w:t>
            </w:r>
            <w:proofErr w:type="spellStart"/>
            <w:r w:rsidRPr="00E0477E">
              <w:rPr>
                <w:rFonts w:cs="Times New Roman"/>
                <w:lang w:val="ru-RU"/>
              </w:rPr>
              <w:t>Мавлян-Кариев</w:t>
            </w:r>
            <w:proofErr w:type="spellEnd"/>
          </w:p>
          <w:p w:rsidR="00E0477E" w:rsidRPr="00E0477E" w:rsidRDefault="00E0477E" w:rsidP="00CF681A">
            <w:pPr>
              <w:jc w:val="left"/>
              <w:rPr>
                <w:rFonts w:cs="Times New Roman"/>
                <w:lang w:val="ru-RU"/>
              </w:rPr>
            </w:pPr>
            <w:r w:rsidRPr="00E0477E">
              <w:rPr>
                <w:rFonts w:cs="Times New Roman"/>
                <w:lang w:val="ru-RU"/>
              </w:rPr>
              <w:t>Телефон: +998 90 975 27 00</w:t>
            </w:r>
          </w:p>
          <w:p w:rsidR="00386659" w:rsidRDefault="00E0477E" w:rsidP="00CF681A">
            <w:pPr>
              <w:suppressAutoHyphens w:val="0"/>
              <w:spacing w:line="240" w:lineRule="auto"/>
              <w:jc w:val="left"/>
              <w:rPr>
                <w:rFonts w:eastAsia="Times New Roman" w:cs="Times New Roman"/>
                <w:b/>
                <w:color w:val="C00000"/>
                <w:sz w:val="24"/>
                <w:szCs w:val="24"/>
                <w:u w:val="single"/>
                <w:lang w:val="ru-RU" w:eastAsia="de-DE"/>
              </w:rPr>
            </w:pPr>
            <w:r>
              <w:rPr>
                <w:rFonts w:cs="Times New Roman"/>
                <w:lang w:val="ru-RU"/>
              </w:rPr>
              <w:t>Эл</w:t>
            </w:r>
            <w:proofErr w:type="gramStart"/>
            <w:r>
              <w:rPr>
                <w:rFonts w:cs="Times New Roman"/>
                <w:lang w:val="ru-RU"/>
              </w:rPr>
              <w:t>.</w:t>
            </w:r>
            <w:proofErr w:type="gramEnd"/>
            <w:r>
              <w:rPr>
                <w:rFonts w:cs="Times New Roman"/>
                <w:lang w:val="ru-RU"/>
              </w:rPr>
              <w:t xml:space="preserve"> </w:t>
            </w:r>
            <w:proofErr w:type="gramStart"/>
            <w:r>
              <w:rPr>
                <w:rFonts w:cs="Times New Roman"/>
                <w:lang w:val="ru-RU"/>
              </w:rPr>
              <w:t>п</w:t>
            </w:r>
            <w:proofErr w:type="gramEnd"/>
            <w:r>
              <w:rPr>
                <w:rFonts w:cs="Times New Roman"/>
                <w:lang w:val="ru-RU"/>
              </w:rPr>
              <w:t>очта</w:t>
            </w:r>
            <w:r w:rsidRPr="00E0477E">
              <w:rPr>
                <w:rFonts w:cs="Times New Roman"/>
                <w:lang w:val="ru-RU"/>
              </w:rPr>
              <w:t>:</w:t>
            </w:r>
            <w:r w:rsidR="004F0CA7">
              <w:rPr>
                <w:rFonts w:cs="Times New Roman"/>
                <w:lang w:val="ru-RU"/>
              </w:rPr>
              <w:t xml:space="preserve"> </w:t>
            </w:r>
            <w:r w:rsidR="004F0CA7" w:rsidRPr="004F0CA7">
              <w:rPr>
                <w:rFonts w:eastAsia="Times New Roman" w:cs="Calibri"/>
                <w:lang w:val="ru-RU"/>
              </w:rPr>
              <w:t xml:space="preserve"> </w:t>
            </w:r>
            <w:hyperlink r:id="rId17" w:history="1">
              <w:r w:rsidR="004F0CA7" w:rsidRPr="008849A3">
                <w:rPr>
                  <w:rStyle w:val="a8"/>
                </w:rPr>
                <w:t>dilshod</w:t>
              </w:r>
              <w:r w:rsidR="004F0CA7" w:rsidRPr="004F0CA7">
                <w:rPr>
                  <w:rStyle w:val="a8"/>
                  <w:lang w:val="ru-RU"/>
                </w:rPr>
                <w:t>75@</w:t>
              </w:r>
              <w:r w:rsidR="004F0CA7" w:rsidRPr="008849A3">
                <w:rPr>
                  <w:rStyle w:val="a8"/>
                </w:rPr>
                <w:t>mail</w:t>
              </w:r>
              <w:r w:rsidR="004F0CA7" w:rsidRPr="004F0CA7">
                <w:rPr>
                  <w:rStyle w:val="a8"/>
                  <w:lang w:val="ru-RU"/>
                </w:rPr>
                <w:t>.</w:t>
              </w:r>
              <w:proofErr w:type="spellStart"/>
              <w:r w:rsidR="004F0CA7" w:rsidRPr="008849A3">
                <w:rPr>
                  <w:rStyle w:val="a8"/>
                </w:rPr>
                <w:t>ru</w:t>
              </w:r>
              <w:proofErr w:type="spellEnd"/>
            </w:hyperlink>
          </w:p>
        </w:tc>
      </w:tr>
    </w:tbl>
    <w:p w:rsidR="00840F45" w:rsidRPr="00985797" w:rsidRDefault="00840F45" w:rsidP="00840F45">
      <w:pPr>
        <w:spacing w:before="120" w:after="60" w:line="240" w:lineRule="auto"/>
        <w:rPr>
          <w:rFonts w:eastAsia="Times New Roman" w:cs="Times New Roman"/>
          <w:b/>
          <w:color w:val="C00000"/>
          <w:sz w:val="24"/>
          <w:szCs w:val="24"/>
          <w:u w:val="single"/>
          <w:lang w:val="ru-RU" w:eastAsia="de-DE"/>
        </w:rPr>
      </w:pPr>
    </w:p>
    <w:p w:rsidR="00840F45" w:rsidRPr="00985797" w:rsidRDefault="00840F45" w:rsidP="00840F45">
      <w:pPr>
        <w:pStyle w:val="HeadingNoNumber"/>
        <w:tabs>
          <w:tab w:val="right" w:pos="9637"/>
        </w:tabs>
        <w:rPr>
          <w:rFonts w:ascii="Calibri" w:hAnsi="Calibri"/>
        </w:rPr>
      </w:pPr>
      <w:bookmarkStart w:id="0" w:name="_Toc529192420"/>
      <w:bookmarkStart w:id="1" w:name="_Toc65786939"/>
      <w:r w:rsidRPr="00985797">
        <w:rPr>
          <w:rFonts w:ascii="Calibri" w:hAnsi="Calibri" w:cs="Times New Roman"/>
          <w:lang w:val="ru-RU"/>
        </w:rPr>
        <w:lastRenderedPageBreak/>
        <w:t>Содержание</w:t>
      </w:r>
      <w:bookmarkEnd w:id="0"/>
      <w:bookmarkEnd w:id="1"/>
    </w:p>
    <w:p w:rsidR="00A9014F" w:rsidRDefault="00354B02">
      <w:pPr>
        <w:pStyle w:val="14"/>
        <w:rPr>
          <w:rFonts w:asciiTheme="minorHAnsi" w:eastAsiaTheme="minorEastAsia" w:hAnsiTheme="minorHAnsi" w:cstheme="minorBidi"/>
          <w:b w:val="0"/>
          <w:bCs w:val="0"/>
          <w:caps w:val="0"/>
          <w:noProof/>
          <w:sz w:val="22"/>
          <w:szCs w:val="22"/>
          <w:lang w:val="ru-RU" w:eastAsia="ru-RU"/>
        </w:rPr>
      </w:pPr>
      <w:r w:rsidRPr="00354B02">
        <w:fldChar w:fldCharType="begin"/>
      </w:r>
      <w:r w:rsidR="008B7355">
        <w:instrText xml:space="preserve"> TOC \z \o "1-2" \u \h</w:instrText>
      </w:r>
      <w:r w:rsidRPr="00354B02">
        <w:fldChar w:fldCharType="separate"/>
      </w:r>
      <w:hyperlink w:anchor="_Toc65786939" w:history="1">
        <w:r w:rsidR="00A9014F" w:rsidRPr="00E536FB">
          <w:rPr>
            <w:rStyle w:val="a8"/>
            <w:rFonts w:ascii="Calibri" w:hAnsi="Calibri"/>
            <w:noProof/>
            <w:lang w:val="ru-RU"/>
          </w:rPr>
          <w:t>Содержание</w:t>
        </w:r>
        <w:r w:rsidR="00A9014F">
          <w:rPr>
            <w:noProof/>
            <w:webHidden/>
          </w:rPr>
          <w:tab/>
        </w:r>
        <w:r>
          <w:rPr>
            <w:noProof/>
            <w:webHidden/>
          </w:rPr>
          <w:fldChar w:fldCharType="begin"/>
        </w:r>
        <w:r w:rsidR="00A9014F">
          <w:rPr>
            <w:noProof/>
            <w:webHidden/>
          </w:rPr>
          <w:instrText xml:space="preserve"> PAGEREF _Toc65786939 \h </w:instrText>
        </w:r>
        <w:r>
          <w:rPr>
            <w:noProof/>
            <w:webHidden/>
          </w:rPr>
        </w:r>
        <w:r>
          <w:rPr>
            <w:noProof/>
            <w:webHidden/>
          </w:rPr>
          <w:fldChar w:fldCharType="separate"/>
        </w:r>
        <w:r w:rsidR="00F508A0">
          <w:rPr>
            <w:noProof/>
            <w:webHidden/>
          </w:rPr>
          <w:t>3</w:t>
        </w:r>
        <w:r>
          <w:rPr>
            <w:noProof/>
            <w:webHidden/>
          </w:rPr>
          <w:fldChar w:fldCharType="end"/>
        </w:r>
      </w:hyperlink>
    </w:p>
    <w:p w:rsidR="00A9014F" w:rsidRDefault="00354B02">
      <w:pPr>
        <w:pStyle w:val="14"/>
        <w:rPr>
          <w:rFonts w:asciiTheme="minorHAnsi" w:eastAsiaTheme="minorEastAsia" w:hAnsiTheme="minorHAnsi" w:cstheme="minorBidi"/>
          <w:b w:val="0"/>
          <w:bCs w:val="0"/>
          <w:caps w:val="0"/>
          <w:noProof/>
          <w:sz w:val="22"/>
          <w:szCs w:val="22"/>
          <w:lang w:val="ru-RU" w:eastAsia="ru-RU"/>
        </w:rPr>
      </w:pPr>
      <w:hyperlink w:anchor="_Toc65786940" w:history="1">
        <w:r w:rsidR="00A9014F" w:rsidRPr="00E536FB">
          <w:rPr>
            <w:rStyle w:val="a8"/>
            <w:noProof/>
            <w:lang w:val="ru-RU"/>
          </w:rPr>
          <w:t>1</w:t>
        </w:r>
        <w:r w:rsidR="00A9014F">
          <w:rPr>
            <w:rFonts w:asciiTheme="minorHAnsi" w:eastAsiaTheme="minorEastAsia" w:hAnsiTheme="minorHAnsi" w:cstheme="minorBidi"/>
            <w:b w:val="0"/>
            <w:bCs w:val="0"/>
            <w:caps w:val="0"/>
            <w:noProof/>
            <w:sz w:val="22"/>
            <w:szCs w:val="22"/>
            <w:lang w:val="ru-RU" w:eastAsia="ru-RU"/>
          </w:rPr>
          <w:tab/>
        </w:r>
        <w:r w:rsidR="00A9014F" w:rsidRPr="00E536FB">
          <w:rPr>
            <w:rStyle w:val="a8"/>
            <w:noProof/>
            <w:lang w:val="ru-RU"/>
          </w:rPr>
          <w:t>ПОЯСНИТЕЛЬНАЯ ЗАПИСКА</w:t>
        </w:r>
        <w:r w:rsidR="00A9014F">
          <w:rPr>
            <w:noProof/>
            <w:webHidden/>
          </w:rPr>
          <w:tab/>
        </w:r>
        <w:r>
          <w:rPr>
            <w:noProof/>
            <w:webHidden/>
          </w:rPr>
          <w:fldChar w:fldCharType="begin"/>
        </w:r>
        <w:r w:rsidR="00A9014F">
          <w:rPr>
            <w:noProof/>
            <w:webHidden/>
          </w:rPr>
          <w:instrText xml:space="preserve"> PAGEREF _Toc65786940 \h </w:instrText>
        </w:r>
        <w:r>
          <w:rPr>
            <w:noProof/>
            <w:webHidden/>
          </w:rPr>
        </w:r>
        <w:r>
          <w:rPr>
            <w:noProof/>
            <w:webHidden/>
          </w:rPr>
          <w:fldChar w:fldCharType="separate"/>
        </w:r>
        <w:r w:rsidR="00F508A0">
          <w:rPr>
            <w:noProof/>
            <w:webHidden/>
          </w:rPr>
          <w:t>5</w:t>
        </w:r>
        <w:r>
          <w:rPr>
            <w:noProof/>
            <w:webHidden/>
          </w:rPr>
          <w:fldChar w:fldCharType="end"/>
        </w:r>
      </w:hyperlink>
    </w:p>
    <w:p w:rsidR="00A9014F" w:rsidRDefault="00354B02">
      <w:pPr>
        <w:pStyle w:val="14"/>
        <w:rPr>
          <w:rFonts w:asciiTheme="minorHAnsi" w:eastAsiaTheme="minorEastAsia" w:hAnsiTheme="minorHAnsi" w:cstheme="minorBidi"/>
          <w:b w:val="0"/>
          <w:bCs w:val="0"/>
          <w:caps w:val="0"/>
          <w:noProof/>
          <w:sz w:val="22"/>
          <w:szCs w:val="22"/>
          <w:lang w:val="ru-RU" w:eastAsia="ru-RU"/>
        </w:rPr>
      </w:pPr>
      <w:hyperlink w:anchor="_Toc65786941" w:history="1">
        <w:r w:rsidR="00A9014F" w:rsidRPr="00E536FB">
          <w:rPr>
            <w:rStyle w:val="a8"/>
            <w:noProof/>
            <w:lang w:val="ru-RU"/>
          </w:rPr>
          <w:t>2</w:t>
        </w:r>
        <w:r w:rsidR="00A9014F">
          <w:rPr>
            <w:rFonts w:asciiTheme="minorHAnsi" w:eastAsiaTheme="minorEastAsia" w:hAnsiTheme="minorHAnsi" w:cstheme="minorBidi"/>
            <w:b w:val="0"/>
            <w:bCs w:val="0"/>
            <w:caps w:val="0"/>
            <w:noProof/>
            <w:sz w:val="22"/>
            <w:szCs w:val="22"/>
            <w:lang w:val="ru-RU" w:eastAsia="ru-RU"/>
          </w:rPr>
          <w:tab/>
        </w:r>
        <w:r w:rsidR="00A9014F" w:rsidRPr="00E536FB">
          <w:rPr>
            <w:rStyle w:val="a8"/>
            <w:noProof/>
            <w:lang w:val="ru-RU"/>
          </w:rPr>
          <w:t>ОПИСАНИЕ ПРОЕКТА</w:t>
        </w:r>
        <w:r w:rsidR="00A9014F">
          <w:rPr>
            <w:noProof/>
            <w:webHidden/>
          </w:rPr>
          <w:tab/>
        </w:r>
        <w:r>
          <w:rPr>
            <w:noProof/>
            <w:webHidden/>
          </w:rPr>
          <w:fldChar w:fldCharType="begin"/>
        </w:r>
        <w:r w:rsidR="00A9014F">
          <w:rPr>
            <w:noProof/>
            <w:webHidden/>
          </w:rPr>
          <w:instrText xml:space="preserve"> PAGEREF _Toc65786941 \h </w:instrText>
        </w:r>
        <w:r>
          <w:rPr>
            <w:noProof/>
            <w:webHidden/>
          </w:rPr>
        </w:r>
        <w:r>
          <w:rPr>
            <w:noProof/>
            <w:webHidden/>
          </w:rPr>
          <w:fldChar w:fldCharType="separate"/>
        </w:r>
        <w:r w:rsidR="00F508A0">
          <w:rPr>
            <w:noProof/>
            <w:webHidden/>
          </w:rPr>
          <w:t>7</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44" w:history="1">
        <w:r w:rsidR="00A9014F" w:rsidRPr="00E536FB">
          <w:rPr>
            <w:rStyle w:val="a8"/>
            <w:noProof/>
          </w:rPr>
          <w:t>2.1</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rPr>
          <w:t>ОПИСАНИЕ ПРОЕКТА</w:t>
        </w:r>
        <w:r w:rsidR="00A9014F">
          <w:rPr>
            <w:noProof/>
            <w:webHidden/>
          </w:rPr>
          <w:tab/>
        </w:r>
        <w:r>
          <w:rPr>
            <w:noProof/>
            <w:webHidden/>
          </w:rPr>
          <w:fldChar w:fldCharType="begin"/>
        </w:r>
        <w:r w:rsidR="00A9014F">
          <w:rPr>
            <w:noProof/>
            <w:webHidden/>
          </w:rPr>
          <w:instrText xml:space="preserve"> PAGEREF _Toc65786944 \h </w:instrText>
        </w:r>
        <w:r>
          <w:rPr>
            <w:noProof/>
            <w:webHidden/>
          </w:rPr>
        </w:r>
        <w:r>
          <w:rPr>
            <w:noProof/>
            <w:webHidden/>
          </w:rPr>
          <w:fldChar w:fldCharType="separate"/>
        </w:r>
        <w:r w:rsidR="00F508A0">
          <w:rPr>
            <w:noProof/>
            <w:webHidden/>
          </w:rPr>
          <w:t>7</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45" w:history="1">
        <w:r w:rsidR="00A9014F" w:rsidRPr="00E536FB">
          <w:rPr>
            <w:rStyle w:val="a8"/>
            <w:noProof/>
            <w:lang w:val="ru-RU"/>
          </w:rPr>
          <w:t>2.2</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ИСТОЧНИК ФИНАНСИРОВАНИЯ И КАТЕГОРИЯ СРЕДСТВ ЗАЙМА</w:t>
        </w:r>
        <w:r w:rsidR="00A9014F">
          <w:rPr>
            <w:noProof/>
            <w:webHidden/>
          </w:rPr>
          <w:tab/>
        </w:r>
        <w:r>
          <w:rPr>
            <w:noProof/>
            <w:webHidden/>
          </w:rPr>
          <w:fldChar w:fldCharType="begin"/>
        </w:r>
        <w:r w:rsidR="00A9014F">
          <w:rPr>
            <w:noProof/>
            <w:webHidden/>
          </w:rPr>
          <w:instrText xml:space="preserve"> PAGEREF _Toc65786945 \h </w:instrText>
        </w:r>
        <w:r>
          <w:rPr>
            <w:noProof/>
            <w:webHidden/>
          </w:rPr>
        </w:r>
        <w:r>
          <w:rPr>
            <w:noProof/>
            <w:webHidden/>
          </w:rPr>
          <w:fldChar w:fldCharType="separate"/>
        </w:r>
        <w:r w:rsidR="00F508A0">
          <w:rPr>
            <w:noProof/>
            <w:webHidden/>
          </w:rPr>
          <w:t>8</w:t>
        </w:r>
        <w:r>
          <w:rPr>
            <w:noProof/>
            <w:webHidden/>
          </w:rPr>
          <w:fldChar w:fldCharType="end"/>
        </w:r>
      </w:hyperlink>
    </w:p>
    <w:p w:rsidR="00A9014F" w:rsidRDefault="00354B02">
      <w:pPr>
        <w:pStyle w:val="14"/>
        <w:rPr>
          <w:rFonts w:asciiTheme="minorHAnsi" w:eastAsiaTheme="minorEastAsia" w:hAnsiTheme="minorHAnsi" w:cstheme="minorBidi"/>
          <w:b w:val="0"/>
          <w:bCs w:val="0"/>
          <w:caps w:val="0"/>
          <w:noProof/>
          <w:sz w:val="22"/>
          <w:szCs w:val="22"/>
          <w:lang w:val="ru-RU" w:eastAsia="ru-RU"/>
        </w:rPr>
      </w:pPr>
      <w:hyperlink w:anchor="_Toc65786946" w:history="1">
        <w:r w:rsidR="00A9014F" w:rsidRPr="00E536FB">
          <w:rPr>
            <w:rStyle w:val="a8"/>
            <w:noProof/>
            <w:lang w:val="ru-RU"/>
          </w:rPr>
          <w:t>3</w:t>
        </w:r>
        <w:r w:rsidR="00A9014F">
          <w:rPr>
            <w:rFonts w:asciiTheme="minorHAnsi" w:eastAsiaTheme="minorEastAsia" w:hAnsiTheme="minorHAnsi" w:cstheme="minorBidi"/>
            <w:b w:val="0"/>
            <w:bCs w:val="0"/>
            <w:caps w:val="0"/>
            <w:noProof/>
            <w:sz w:val="22"/>
            <w:szCs w:val="22"/>
            <w:lang w:val="ru-RU" w:eastAsia="ru-RU"/>
          </w:rPr>
          <w:tab/>
        </w:r>
        <w:r w:rsidR="00A9014F" w:rsidRPr="00E536FB">
          <w:rPr>
            <w:rStyle w:val="a8"/>
            <w:noProof/>
            <w:lang w:val="ru-RU"/>
          </w:rPr>
          <w:t>ЗАДАЧИ И ДЕЯТЕЛЬНОСТЬ КОНСУЛЬТАНТА В ОТЧЕТНЫЙ ПЕРИОД</w:t>
        </w:r>
        <w:r w:rsidR="00A9014F">
          <w:rPr>
            <w:noProof/>
            <w:webHidden/>
          </w:rPr>
          <w:tab/>
        </w:r>
        <w:r>
          <w:rPr>
            <w:noProof/>
            <w:webHidden/>
          </w:rPr>
          <w:fldChar w:fldCharType="begin"/>
        </w:r>
        <w:r w:rsidR="00A9014F">
          <w:rPr>
            <w:noProof/>
            <w:webHidden/>
          </w:rPr>
          <w:instrText xml:space="preserve"> PAGEREF _Toc65786946 \h </w:instrText>
        </w:r>
        <w:r>
          <w:rPr>
            <w:noProof/>
            <w:webHidden/>
          </w:rPr>
        </w:r>
        <w:r>
          <w:rPr>
            <w:noProof/>
            <w:webHidden/>
          </w:rPr>
          <w:fldChar w:fldCharType="separate"/>
        </w:r>
        <w:r w:rsidR="00F508A0">
          <w:rPr>
            <w:noProof/>
            <w:webHidden/>
          </w:rPr>
          <w:t>10</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47" w:history="1">
        <w:r w:rsidR="00A9014F" w:rsidRPr="00E536FB">
          <w:rPr>
            <w:rStyle w:val="a8"/>
            <w:noProof/>
            <w:lang w:val="ru-RU"/>
          </w:rPr>
          <w:t>3.1</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УПРАВЛЕНИЕ ПРОЕКТОМ (ЗАДАЧА А согласно ТЗ)</w:t>
        </w:r>
        <w:r w:rsidR="00A9014F">
          <w:rPr>
            <w:noProof/>
            <w:webHidden/>
          </w:rPr>
          <w:tab/>
        </w:r>
        <w:r>
          <w:rPr>
            <w:noProof/>
            <w:webHidden/>
          </w:rPr>
          <w:fldChar w:fldCharType="begin"/>
        </w:r>
        <w:r w:rsidR="00A9014F">
          <w:rPr>
            <w:noProof/>
            <w:webHidden/>
          </w:rPr>
          <w:instrText xml:space="preserve"> PAGEREF _Toc65786947 \h </w:instrText>
        </w:r>
        <w:r>
          <w:rPr>
            <w:noProof/>
            <w:webHidden/>
          </w:rPr>
        </w:r>
        <w:r>
          <w:rPr>
            <w:noProof/>
            <w:webHidden/>
          </w:rPr>
          <w:fldChar w:fldCharType="separate"/>
        </w:r>
        <w:r w:rsidR="00F508A0">
          <w:rPr>
            <w:noProof/>
            <w:webHidden/>
          </w:rPr>
          <w:t>10</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48" w:history="1">
        <w:r w:rsidR="00A9014F" w:rsidRPr="00E536FB">
          <w:rPr>
            <w:rStyle w:val="a8"/>
            <w:noProof/>
            <w:lang w:val="ru-RU"/>
          </w:rPr>
          <w:t>3.2</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ЗАКУПКИ (ЗАДАЧА В согласно тз)</w:t>
        </w:r>
        <w:r w:rsidR="00A9014F">
          <w:rPr>
            <w:noProof/>
            <w:webHidden/>
          </w:rPr>
          <w:tab/>
        </w:r>
        <w:r>
          <w:rPr>
            <w:noProof/>
            <w:webHidden/>
          </w:rPr>
          <w:fldChar w:fldCharType="begin"/>
        </w:r>
        <w:r w:rsidR="00A9014F">
          <w:rPr>
            <w:noProof/>
            <w:webHidden/>
          </w:rPr>
          <w:instrText xml:space="preserve"> PAGEREF _Toc65786948 \h </w:instrText>
        </w:r>
        <w:r>
          <w:rPr>
            <w:noProof/>
            <w:webHidden/>
          </w:rPr>
        </w:r>
        <w:r>
          <w:rPr>
            <w:noProof/>
            <w:webHidden/>
          </w:rPr>
          <w:fldChar w:fldCharType="separate"/>
        </w:r>
        <w:r w:rsidR="00F508A0">
          <w:rPr>
            <w:noProof/>
            <w:webHidden/>
          </w:rPr>
          <w:t>11</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49" w:history="1">
        <w:r w:rsidR="00A9014F" w:rsidRPr="00E536FB">
          <w:rPr>
            <w:rStyle w:val="a8"/>
            <w:noProof/>
            <w:lang w:val="ru-RU"/>
          </w:rPr>
          <w:t>3.3</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 xml:space="preserve">НАДЗОР И МОНИТОРИНГ СТРОИТЕЛЬСТВА (ЗАДАЧА </w:t>
        </w:r>
        <w:r w:rsidR="00A9014F" w:rsidRPr="00E536FB">
          <w:rPr>
            <w:rStyle w:val="a8"/>
            <w:noProof/>
          </w:rPr>
          <w:t>C</w:t>
        </w:r>
        <w:r w:rsidR="00A9014F" w:rsidRPr="00E536FB">
          <w:rPr>
            <w:rStyle w:val="a8"/>
            <w:noProof/>
            <w:lang w:val="ru-RU"/>
          </w:rPr>
          <w:t xml:space="preserve"> согласно ТЗ)</w:t>
        </w:r>
        <w:r w:rsidR="00A9014F">
          <w:rPr>
            <w:noProof/>
            <w:webHidden/>
          </w:rPr>
          <w:tab/>
        </w:r>
        <w:r>
          <w:rPr>
            <w:noProof/>
            <w:webHidden/>
          </w:rPr>
          <w:fldChar w:fldCharType="begin"/>
        </w:r>
        <w:r w:rsidR="00A9014F">
          <w:rPr>
            <w:noProof/>
            <w:webHidden/>
          </w:rPr>
          <w:instrText xml:space="preserve"> PAGEREF _Toc65786949 \h </w:instrText>
        </w:r>
        <w:r>
          <w:rPr>
            <w:noProof/>
            <w:webHidden/>
          </w:rPr>
        </w:r>
        <w:r>
          <w:rPr>
            <w:noProof/>
            <w:webHidden/>
          </w:rPr>
          <w:fldChar w:fldCharType="separate"/>
        </w:r>
        <w:r w:rsidR="00F508A0">
          <w:rPr>
            <w:noProof/>
            <w:webHidden/>
          </w:rPr>
          <w:t>15</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0" w:history="1">
        <w:r w:rsidR="00A9014F" w:rsidRPr="00E536FB">
          <w:rPr>
            <w:rStyle w:val="a8"/>
            <w:noProof/>
            <w:lang w:val="ru-RU"/>
          </w:rPr>
          <w:t>3.4</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 xml:space="preserve">АДМИНИСТРирование КОНТРАКТОВ (ЗАДАЧА </w:t>
        </w:r>
        <w:r w:rsidR="00A9014F" w:rsidRPr="00E536FB">
          <w:rPr>
            <w:rStyle w:val="a8"/>
            <w:noProof/>
          </w:rPr>
          <w:t>D</w:t>
        </w:r>
        <w:r w:rsidR="00A9014F" w:rsidRPr="00E536FB">
          <w:rPr>
            <w:rStyle w:val="a8"/>
            <w:noProof/>
            <w:lang w:val="ru-RU"/>
          </w:rPr>
          <w:t xml:space="preserve"> согласно ТЗ)</w:t>
        </w:r>
        <w:r w:rsidR="00A9014F">
          <w:rPr>
            <w:noProof/>
            <w:webHidden/>
          </w:rPr>
          <w:tab/>
        </w:r>
        <w:r>
          <w:rPr>
            <w:noProof/>
            <w:webHidden/>
          </w:rPr>
          <w:fldChar w:fldCharType="begin"/>
        </w:r>
        <w:r w:rsidR="00A9014F">
          <w:rPr>
            <w:noProof/>
            <w:webHidden/>
          </w:rPr>
          <w:instrText xml:space="preserve"> PAGEREF _Toc65786950 \h </w:instrText>
        </w:r>
        <w:r>
          <w:rPr>
            <w:noProof/>
            <w:webHidden/>
          </w:rPr>
        </w:r>
        <w:r>
          <w:rPr>
            <w:noProof/>
            <w:webHidden/>
          </w:rPr>
          <w:fldChar w:fldCharType="separate"/>
        </w:r>
        <w:r w:rsidR="00F508A0">
          <w:rPr>
            <w:noProof/>
            <w:webHidden/>
          </w:rPr>
          <w:t>16</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1" w:history="1">
        <w:r w:rsidR="00A9014F" w:rsidRPr="00E536FB">
          <w:rPr>
            <w:rStyle w:val="a8"/>
            <w:noProof/>
            <w:lang w:val="ru-RU"/>
          </w:rPr>
          <w:t>3.5</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 xml:space="preserve">РЕАЛИЗАЦИЯ, МОНИТОРИНГ И ОЦЕНКА защитных мер (ЗАДАЧА </w:t>
        </w:r>
        <w:r w:rsidR="00A9014F" w:rsidRPr="00E536FB">
          <w:rPr>
            <w:rStyle w:val="a8"/>
            <w:noProof/>
          </w:rPr>
          <w:t>E</w:t>
        </w:r>
        <w:r w:rsidR="00A9014F" w:rsidRPr="00E536FB">
          <w:rPr>
            <w:rStyle w:val="a8"/>
            <w:noProof/>
            <w:lang w:val="ru-RU"/>
          </w:rPr>
          <w:t xml:space="preserve"> согласно тз)</w:t>
        </w:r>
        <w:r w:rsidR="00A9014F">
          <w:rPr>
            <w:noProof/>
            <w:webHidden/>
          </w:rPr>
          <w:tab/>
        </w:r>
        <w:r>
          <w:rPr>
            <w:noProof/>
            <w:webHidden/>
          </w:rPr>
          <w:fldChar w:fldCharType="begin"/>
        </w:r>
        <w:r w:rsidR="00A9014F">
          <w:rPr>
            <w:noProof/>
            <w:webHidden/>
          </w:rPr>
          <w:instrText xml:space="preserve"> PAGEREF _Toc65786951 \h </w:instrText>
        </w:r>
        <w:r>
          <w:rPr>
            <w:noProof/>
            <w:webHidden/>
          </w:rPr>
        </w:r>
        <w:r>
          <w:rPr>
            <w:noProof/>
            <w:webHidden/>
          </w:rPr>
          <w:fldChar w:fldCharType="separate"/>
        </w:r>
        <w:r w:rsidR="00F508A0">
          <w:rPr>
            <w:noProof/>
            <w:webHidden/>
          </w:rPr>
          <w:t>18</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2" w:history="1">
        <w:r w:rsidR="00A9014F" w:rsidRPr="00E536FB">
          <w:rPr>
            <w:rStyle w:val="a8"/>
            <w:noProof/>
            <w:lang w:val="ru-RU"/>
          </w:rPr>
          <w:t>3.6</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 xml:space="preserve">СМИ И ОТНОШЕНИЯ С ОБЩЕСТВЕННОСТЬЮ (ЗАДАЧА </w:t>
        </w:r>
        <w:r w:rsidR="00A9014F" w:rsidRPr="00E536FB">
          <w:rPr>
            <w:rStyle w:val="a8"/>
            <w:noProof/>
          </w:rPr>
          <w:t>F</w:t>
        </w:r>
        <w:r w:rsidR="00A9014F" w:rsidRPr="00E536FB">
          <w:rPr>
            <w:rStyle w:val="a8"/>
            <w:noProof/>
            <w:lang w:val="ru-RU"/>
          </w:rPr>
          <w:t xml:space="preserve"> согласно тз)</w:t>
        </w:r>
        <w:r w:rsidR="00A9014F">
          <w:rPr>
            <w:noProof/>
            <w:webHidden/>
          </w:rPr>
          <w:tab/>
        </w:r>
        <w:r>
          <w:rPr>
            <w:noProof/>
            <w:webHidden/>
          </w:rPr>
          <w:fldChar w:fldCharType="begin"/>
        </w:r>
        <w:r w:rsidR="00A9014F">
          <w:rPr>
            <w:noProof/>
            <w:webHidden/>
          </w:rPr>
          <w:instrText xml:space="preserve"> PAGEREF _Toc65786952 \h </w:instrText>
        </w:r>
        <w:r>
          <w:rPr>
            <w:noProof/>
            <w:webHidden/>
          </w:rPr>
        </w:r>
        <w:r>
          <w:rPr>
            <w:noProof/>
            <w:webHidden/>
          </w:rPr>
          <w:fldChar w:fldCharType="separate"/>
        </w:r>
        <w:r w:rsidR="00F508A0">
          <w:rPr>
            <w:noProof/>
            <w:webHidden/>
          </w:rPr>
          <w:t>21</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3" w:history="1">
        <w:r w:rsidR="00A9014F" w:rsidRPr="00E536FB">
          <w:rPr>
            <w:rStyle w:val="a8"/>
            <w:noProof/>
            <w:lang w:val="ru-RU"/>
          </w:rPr>
          <w:t>3.7</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ДРУГАЯ ДЕЯТЕЛЬНОСТЬ И ЗАДАЧИ, ВЫПОЛНЯЕМЫЕ КОНСУЛЬТАНТОМ</w:t>
        </w:r>
        <w:r w:rsidR="00A9014F">
          <w:rPr>
            <w:noProof/>
            <w:webHidden/>
          </w:rPr>
          <w:tab/>
        </w:r>
        <w:r>
          <w:rPr>
            <w:noProof/>
            <w:webHidden/>
          </w:rPr>
          <w:fldChar w:fldCharType="begin"/>
        </w:r>
        <w:r w:rsidR="00A9014F">
          <w:rPr>
            <w:noProof/>
            <w:webHidden/>
          </w:rPr>
          <w:instrText xml:space="preserve"> PAGEREF _Toc65786953 \h </w:instrText>
        </w:r>
        <w:r>
          <w:rPr>
            <w:noProof/>
            <w:webHidden/>
          </w:rPr>
        </w:r>
        <w:r>
          <w:rPr>
            <w:noProof/>
            <w:webHidden/>
          </w:rPr>
          <w:fldChar w:fldCharType="separate"/>
        </w:r>
        <w:r w:rsidR="00F508A0">
          <w:rPr>
            <w:noProof/>
            <w:webHidden/>
          </w:rPr>
          <w:t>21</w:t>
        </w:r>
        <w:r>
          <w:rPr>
            <w:noProof/>
            <w:webHidden/>
          </w:rPr>
          <w:fldChar w:fldCharType="end"/>
        </w:r>
      </w:hyperlink>
    </w:p>
    <w:p w:rsidR="00A9014F" w:rsidRDefault="00354B02">
      <w:pPr>
        <w:pStyle w:val="14"/>
        <w:rPr>
          <w:rFonts w:asciiTheme="minorHAnsi" w:eastAsiaTheme="minorEastAsia" w:hAnsiTheme="minorHAnsi" w:cstheme="minorBidi"/>
          <w:b w:val="0"/>
          <w:bCs w:val="0"/>
          <w:caps w:val="0"/>
          <w:noProof/>
          <w:sz w:val="22"/>
          <w:szCs w:val="22"/>
          <w:lang w:val="ru-RU" w:eastAsia="ru-RU"/>
        </w:rPr>
      </w:pPr>
      <w:hyperlink w:anchor="_Toc65786954" w:history="1">
        <w:r w:rsidR="00A9014F" w:rsidRPr="00E536FB">
          <w:rPr>
            <w:rStyle w:val="a8"/>
            <w:noProof/>
            <w:lang w:val="ru-RU"/>
          </w:rPr>
          <w:t>4</w:t>
        </w:r>
        <w:r w:rsidR="00A9014F">
          <w:rPr>
            <w:rFonts w:asciiTheme="minorHAnsi" w:eastAsiaTheme="minorEastAsia" w:hAnsiTheme="minorHAnsi" w:cstheme="minorBidi"/>
            <w:b w:val="0"/>
            <w:bCs w:val="0"/>
            <w:caps w:val="0"/>
            <w:noProof/>
            <w:sz w:val="22"/>
            <w:szCs w:val="22"/>
            <w:lang w:val="ru-RU" w:eastAsia="ru-RU"/>
          </w:rPr>
          <w:tab/>
        </w:r>
        <w:r w:rsidR="00A9014F" w:rsidRPr="00E536FB">
          <w:rPr>
            <w:rStyle w:val="a8"/>
            <w:noProof/>
            <w:lang w:val="ru-RU"/>
          </w:rPr>
          <w:t>МЕРОПРИЯТИЯ, ЗАПЛАНИРОВАННЫЕ НА СЛЕДУЮЩИЙ ОТЧЕТНЫЙ ПЕРИОД</w:t>
        </w:r>
        <w:r w:rsidR="00A9014F">
          <w:rPr>
            <w:noProof/>
            <w:webHidden/>
          </w:rPr>
          <w:tab/>
        </w:r>
        <w:r>
          <w:rPr>
            <w:noProof/>
            <w:webHidden/>
          </w:rPr>
          <w:fldChar w:fldCharType="begin"/>
        </w:r>
        <w:r w:rsidR="00A9014F">
          <w:rPr>
            <w:noProof/>
            <w:webHidden/>
          </w:rPr>
          <w:instrText xml:space="preserve"> PAGEREF _Toc65786954 \h </w:instrText>
        </w:r>
        <w:r>
          <w:rPr>
            <w:noProof/>
            <w:webHidden/>
          </w:rPr>
        </w:r>
        <w:r>
          <w:rPr>
            <w:noProof/>
            <w:webHidden/>
          </w:rPr>
          <w:fldChar w:fldCharType="separate"/>
        </w:r>
        <w:r w:rsidR="00F508A0">
          <w:rPr>
            <w:noProof/>
            <w:webHidden/>
          </w:rPr>
          <w:t>22</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5" w:history="1">
        <w:r w:rsidR="00A9014F" w:rsidRPr="00E536FB">
          <w:rPr>
            <w:rStyle w:val="a8"/>
            <w:noProof/>
            <w:lang w:val="ru-RU"/>
          </w:rPr>
          <w:t>4.1</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УПРАВЛЕНИЕ ПРОЕКТАМИ (ЗАДАЧА А)</w:t>
        </w:r>
        <w:r w:rsidR="00A9014F">
          <w:rPr>
            <w:noProof/>
            <w:webHidden/>
          </w:rPr>
          <w:tab/>
        </w:r>
        <w:r>
          <w:rPr>
            <w:noProof/>
            <w:webHidden/>
          </w:rPr>
          <w:fldChar w:fldCharType="begin"/>
        </w:r>
        <w:r w:rsidR="00A9014F">
          <w:rPr>
            <w:noProof/>
            <w:webHidden/>
          </w:rPr>
          <w:instrText xml:space="preserve"> PAGEREF _Toc65786955 \h </w:instrText>
        </w:r>
        <w:r>
          <w:rPr>
            <w:noProof/>
            <w:webHidden/>
          </w:rPr>
        </w:r>
        <w:r>
          <w:rPr>
            <w:noProof/>
            <w:webHidden/>
          </w:rPr>
          <w:fldChar w:fldCharType="separate"/>
        </w:r>
        <w:r w:rsidR="00F508A0">
          <w:rPr>
            <w:noProof/>
            <w:webHidden/>
          </w:rPr>
          <w:t>22</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6" w:history="1">
        <w:r w:rsidR="00A9014F" w:rsidRPr="00E536FB">
          <w:rPr>
            <w:rStyle w:val="a8"/>
            <w:noProof/>
          </w:rPr>
          <w:t>4.2</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rPr>
          <w:t>ЗАКУПКА (ЗАДАНИЕ B)</w:t>
        </w:r>
        <w:r w:rsidR="00A9014F">
          <w:rPr>
            <w:noProof/>
            <w:webHidden/>
          </w:rPr>
          <w:tab/>
        </w:r>
        <w:r>
          <w:rPr>
            <w:noProof/>
            <w:webHidden/>
          </w:rPr>
          <w:fldChar w:fldCharType="begin"/>
        </w:r>
        <w:r w:rsidR="00A9014F">
          <w:rPr>
            <w:noProof/>
            <w:webHidden/>
          </w:rPr>
          <w:instrText xml:space="preserve"> PAGEREF _Toc65786956 \h </w:instrText>
        </w:r>
        <w:r>
          <w:rPr>
            <w:noProof/>
            <w:webHidden/>
          </w:rPr>
        </w:r>
        <w:r>
          <w:rPr>
            <w:noProof/>
            <w:webHidden/>
          </w:rPr>
          <w:fldChar w:fldCharType="separate"/>
        </w:r>
        <w:r w:rsidR="00F508A0">
          <w:rPr>
            <w:noProof/>
            <w:webHidden/>
          </w:rPr>
          <w:t>23</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7" w:history="1">
        <w:r w:rsidR="00A9014F" w:rsidRPr="00E536FB">
          <w:rPr>
            <w:rStyle w:val="a8"/>
            <w:noProof/>
            <w:lang w:val="ru-RU"/>
          </w:rPr>
          <w:t>4.3</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 xml:space="preserve">НАДЗОР И МОНИТОРИНГ ЗА СТРОИТЕЛЬСТВОМ (ЗАДАЧА </w:t>
        </w:r>
        <w:r w:rsidR="00A9014F" w:rsidRPr="00E536FB">
          <w:rPr>
            <w:rStyle w:val="a8"/>
            <w:noProof/>
          </w:rPr>
          <w:t>C</w:t>
        </w:r>
        <w:r w:rsidR="00A9014F" w:rsidRPr="00E536FB">
          <w:rPr>
            <w:rStyle w:val="a8"/>
            <w:noProof/>
            <w:lang w:val="ru-RU"/>
          </w:rPr>
          <w:t>)</w:t>
        </w:r>
        <w:r w:rsidR="00A9014F">
          <w:rPr>
            <w:noProof/>
            <w:webHidden/>
          </w:rPr>
          <w:tab/>
        </w:r>
        <w:r>
          <w:rPr>
            <w:noProof/>
            <w:webHidden/>
          </w:rPr>
          <w:fldChar w:fldCharType="begin"/>
        </w:r>
        <w:r w:rsidR="00A9014F">
          <w:rPr>
            <w:noProof/>
            <w:webHidden/>
          </w:rPr>
          <w:instrText xml:space="preserve"> PAGEREF _Toc65786957 \h </w:instrText>
        </w:r>
        <w:r>
          <w:rPr>
            <w:noProof/>
            <w:webHidden/>
          </w:rPr>
        </w:r>
        <w:r>
          <w:rPr>
            <w:noProof/>
            <w:webHidden/>
          </w:rPr>
          <w:fldChar w:fldCharType="separate"/>
        </w:r>
        <w:r w:rsidR="00F508A0">
          <w:rPr>
            <w:noProof/>
            <w:webHidden/>
          </w:rPr>
          <w:t>23</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8" w:history="1">
        <w:r w:rsidR="00A9014F" w:rsidRPr="00E536FB">
          <w:rPr>
            <w:rStyle w:val="a8"/>
            <w:noProof/>
            <w:lang w:val="ru-RU"/>
          </w:rPr>
          <w:t>4.4</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АДМИНИСТРИРОВАНИЕ КОНТРАКТОВ (ЗАДАЧА D)</w:t>
        </w:r>
        <w:r w:rsidR="00A9014F">
          <w:rPr>
            <w:noProof/>
            <w:webHidden/>
          </w:rPr>
          <w:tab/>
        </w:r>
        <w:r>
          <w:rPr>
            <w:noProof/>
            <w:webHidden/>
          </w:rPr>
          <w:fldChar w:fldCharType="begin"/>
        </w:r>
        <w:r w:rsidR="00A9014F">
          <w:rPr>
            <w:noProof/>
            <w:webHidden/>
          </w:rPr>
          <w:instrText xml:space="preserve"> PAGEREF _Toc65786958 \h </w:instrText>
        </w:r>
        <w:r>
          <w:rPr>
            <w:noProof/>
            <w:webHidden/>
          </w:rPr>
        </w:r>
        <w:r>
          <w:rPr>
            <w:noProof/>
            <w:webHidden/>
          </w:rPr>
          <w:fldChar w:fldCharType="separate"/>
        </w:r>
        <w:r w:rsidR="00F508A0">
          <w:rPr>
            <w:noProof/>
            <w:webHidden/>
          </w:rPr>
          <w:t>24</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59" w:history="1">
        <w:r w:rsidR="00A9014F" w:rsidRPr="00E536FB">
          <w:rPr>
            <w:rStyle w:val="a8"/>
            <w:noProof/>
            <w:lang w:val="ru-RU"/>
          </w:rPr>
          <w:t>4.5</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 xml:space="preserve">РЕАЛИЗАЦИЯ, МОНИТОРИНГ И ОЦЕНКА защитных мер (ЗАДАЧА </w:t>
        </w:r>
        <w:r w:rsidR="00A9014F" w:rsidRPr="00E536FB">
          <w:rPr>
            <w:rStyle w:val="a8"/>
            <w:noProof/>
          </w:rPr>
          <w:t>E</w:t>
        </w:r>
        <w:r w:rsidR="00A9014F" w:rsidRPr="00E536FB">
          <w:rPr>
            <w:rStyle w:val="a8"/>
            <w:noProof/>
            <w:lang w:val="ru-RU"/>
          </w:rPr>
          <w:t>)</w:t>
        </w:r>
        <w:r w:rsidR="00A9014F">
          <w:rPr>
            <w:noProof/>
            <w:webHidden/>
          </w:rPr>
          <w:tab/>
        </w:r>
        <w:r>
          <w:rPr>
            <w:noProof/>
            <w:webHidden/>
          </w:rPr>
          <w:fldChar w:fldCharType="begin"/>
        </w:r>
        <w:r w:rsidR="00A9014F">
          <w:rPr>
            <w:noProof/>
            <w:webHidden/>
          </w:rPr>
          <w:instrText xml:space="preserve"> PAGEREF _Toc65786959 \h </w:instrText>
        </w:r>
        <w:r>
          <w:rPr>
            <w:noProof/>
            <w:webHidden/>
          </w:rPr>
        </w:r>
        <w:r>
          <w:rPr>
            <w:noProof/>
            <w:webHidden/>
          </w:rPr>
          <w:fldChar w:fldCharType="separate"/>
        </w:r>
        <w:r w:rsidR="00F508A0">
          <w:rPr>
            <w:noProof/>
            <w:webHidden/>
          </w:rPr>
          <w:t>24</w:t>
        </w:r>
        <w:r>
          <w:rPr>
            <w:noProof/>
            <w:webHidden/>
          </w:rPr>
          <w:fldChar w:fldCharType="end"/>
        </w:r>
      </w:hyperlink>
    </w:p>
    <w:p w:rsidR="00A9014F" w:rsidRDefault="00354B02">
      <w:pPr>
        <w:pStyle w:val="21"/>
        <w:tabs>
          <w:tab w:val="left" w:pos="600"/>
          <w:tab w:val="right" w:leader="dot" w:pos="9487"/>
        </w:tabs>
        <w:rPr>
          <w:rFonts w:asciiTheme="minorHAnsi" w:eastAsiaTheme="minorEastAsia" w:hAnsiTheme="minorHAnsi" w:cstheme="minorBidi"/>
          <w:b w:val="0"/>
          <w:bCs w:val="0"/>
          <w:noProof/>
          <w:sz w:val="22"/>
          <w:szCs w:val="22"/>
          <w:lang w:val="ru-RU" w:eastAsia="ru-RU"/>
        </w:rPr>
      </w:pPr>
      <w:hyperlink w:anchor="_Toc65786960" w:history="1">
        <w:r w:rsidR="00A9014F" w:rsidRPr="00E536FB">
          <w:rPr>
            <w:rStyle w:val="a8"/>
            <w:noProof/>
            <w:lang w:val="ru-RU"/>
          </w:rPr>
          <w:t>4.6</w:t>
        </w:r>
        <w:r w:rsidR="00A9014F">
          <w:rPr>
            <w:rFonts w:asciiTheme="minorHAnsi" w:eastAsiaTheme="minorEastAsia" w:hAnsiTheme="minorHAnsi" w:cstheme="minorBidi"/>
            <w:b w:val="0"/>
            <w:bCs w:val="0"/>
            <w:noProof/>
            <w:sz w:val="22"/>
            <w:szCs w:val="22"/>
            <w:lang w:val="ru-RU" w:eastAsia="ru-RU"/>
          </w:rPr>
          <w:tab/>
        </w:r>
        <w:r w:rsidR="00A9014F" w:rsidRPr="00E536FB">
          <w:rPr>
            <w:rStyle w:val="a8"/>
            <w:noProof/>
            <w:lang w:val="ru-RU"/>
          </w:rPr>
          <w:t xml:space="preserve">СМИ И ОТНОШЕНИЯ С ОБЩЕСТВЕННОСТЬЮ (ЗАДАЧА </w:t>
        </w:r>
        <w:r w:rsidR="00A9014F" w:rsidRPr="00E536FB">
          <w:rPr>
            <w:rStyle w:val="a8"/>
            <w:noProof/>
          </w:rPr>
          <w:t>F</w:t>
        </w:r>
        <w:r w:rsidR="00A9014F" w:rsidRPr="00E536FB">
          <w:rPr>
            <w:rStyle w:val="a8"/>
            <w:noProof/>
            <w:lang w:val="ru-RU"/>
          </w:rPr>
          <w:t>)</w:t>
        </w:r>
        <w:r w:rsidR="00A9014F">
          <w:rPr>
            <w:noProof/>
            <w:webHidden/>
          </w:rPr>
          <w:tab/>
        </w:r>
        <w:r>
          <w:rPr>
            <w:noProof/>
            <w:webHidden/>
          </w:rPr>
          <w:fldChar w:fldCharType="begin"/>
        </w:r>
        <w:r w:rsidR="00A9014F">
          <w:rPr>
            <w:noProof/>
            <w:webHidden/>
          </w:rPr>
          <w:instrText xml:space="preserve"> PAGEREF _Toc65786960 \h </w:instrText>
        </w:r>
        <w:r>
          <w:rPr>
            <w:noProof/>
            <w:webHidden/>
          </w:rPr>
        </w:r>
        <w:r>
          <w:rPr>
            <w:noProof/>
            <w:webHidden/>
          </w:rPr>
          <w:fldChar w:fldCharType="separate"/>
        </w:r>
        <w:r w:rsidR="00F508A0">
          <w:rPr>
            <w:noProof/>
            <w:webHidden/>
          </w:rPr>
          <w:t>25</w:t>
        </w:r>
        <w:r>
          <w:rPr>
            <w:noProof/>
            <w:webHidden/>
          </w:rPr>
          <w:fldChar w:fldCharType="end"/>
        </w:r>
      </w:hyperlink>
    </w:p>
    <w:p w:rsidR="00A9014F" w:rsidRDefault="00354B02">
      <w:pPr>
        <w:pStyle w:val="14"/>
        <w:rPr>
          <w:rFonts w:asciiTheme="minorHAnsi" w:eastAsiaTheme="minorEastAsia" w:hAnsiTheme="minorHAnsi" w:cstheme="minorBidi"/>
          <w:b w:val="0"/>
          <w:bCs w:val="0"/>
          <w:caps w:val="0"/>
          <w:noProof/>
          <w:sz w:val="22"/>
          <w:szCs w:val="22"/>
          <w:lang w:val="ru-RU" w:eastAsia="ru-RU"/>
        </w:rPr>
      </w:pPr>
      <w:hyperlink w:anchor="_Toc65786961" w:history="1">
        <w:r w:rsidR="00A9014F" w:rsidRPr="00E536FB">
          <w:rPr>
            <w:rStyle w:val="a8"/>
            <w:noProof/>
            <w:lang w:val="ru-RU"/>
          </w:rPr>
          <w:t>5</w:t>
        </w:r>
        <w:r w:rsidR="00A9014F">
          <w:rPr>
            <w:rFonts w:asciiTheme="minorHAnsi" w:eastAsiaTheme="minorEastAsia" w:hAnsiTheme="minorHAnsi" w:cstheme="minorBidi"/>
            <w:b w:val="0"/>
            <w:bCs w:val="0"/>
            <w:caps w:val="0"/>
            <w:noProof/>
            <w:sz w:val="22"/>
            <w:szCs w:val="22"/>
            <w:lang w:val="ru-RU" w:eastAsia="ru-RU"/>
          </w:rPr>
          <w:tab/>
        </w:r>
        <w:r w:rsidR="00A9014F" w:rsidRPr="00E536FB">
          <w:rPr>
            <w:rStyle w:val="a8"/>
            <w:noProof/>
            <w:lang w:val="ru-RU"/>
          </w:rPr>
          <w:t>ИСПОЛЬЗованный вклад ПЕРСОНАЛа И БЮДЖЕТ КОНСУЛЬТАНТА</w:t>
        </w:r>
        <w:r w:rsidR="00A9014F">
          <w:rPr>
            <w:noProof/>
            <w:webHidden/>
          </w:rPr>
          <w:tab/>
        </w:r>
        <w:r>
          <w:rPr>
            <w:noProof/>
            <w:webHidden/>
          </w:rPr>
          <w:fldChar w:fldCharType="begin"/>
        </w:r>
        <w:r w:rsidR="00A9014F">
          <w:rPr>
            <w:noProof/>
            <w:webHidden/>
          </w:rPr>
          <w:instrText xml:space="preserve"> PAGEREF _Toc65786961 \h </w:instrText>
        </w:r>
        <w:r>
          <w:rPr>
            <w:noProof/>
            <w:webHidden/>
          </w:rPr>
        </w:r>
        <w:r>
          <w:rPr>
            <w:noProof/>
            <w:webHidden/>
          </w:rPr>
          <w:fldChar w:fldCharType="separate"/>
        </w:r>
        <w:r w:rsidR="00F508A0">
          <w:rPr>
            <w:noProof/>
            <w:webHidden/>
          </w:rPr>
          <w:t>25</w:t>
        </w:r>
        <w:r>
          <w:rPr>
            <w:noProof/>
            <w:webHidden/>
          </w:rPr>
          <w:fldChar w:fldCharType="end"/>
        </w:r>
      </w:hyperlink>
    </w:p>
    <w:p w:rsidR="00D45FB3" w:rsidRDefault="00354B02" w:rsidP="00D45FB3">
      <w:pPr>
        <w:rPr>
          <w:lang w:val="ru-RU"/>
        </w:rPr>
      </w:pPr>
      <w:r>
        <w:fldChar w:fldCharType="end"/>
      </w:r>
      <w:r w:rsidR="00D45FB3" w:rsidRPr="00D45FB3">
        <w:rPr>
          <w:lang w:val="ru-RU"/>
        </w:rPr>
        <w:t xml:space="preserve"> </w:t>
      </w:r>
    </w:p>
    <w:p w:rsidR="00D45FB3" w:rsidRPr="00D45FB3" w:rsidRDefault="00D45FB3" w:rsidP="00D45FB3">
      <w:pPr>
        <w:rPr>
          <w:b/>
          <w:lang w:val="ru-RU"/>
        </w:rPr>
      </w:pPr>
      <w:r w:rsidRPr="00D45FB3">
        <w:rPr>
          <w:b/>
          <w:lang w:val="ru-RU"/>
        </w:rPr>
        <w:t>ПРИЛОЖЕНИЯ:</w:t>
      </w:r>
    </w:p>
    <w:p w:rsidR="00D45FB3" w:rsidRPr="00D45FB3" w:rsidRDefault="00D45FB3" w:rsidP="00D45FB3">
      <w:pPr>
        <w:rPr>
          <w:lang w:val="ru-RU"/>
        </w:rPr>
      </w:pPr>
    </w:p>
    <w:p w:rsidR="00D45FB3" w:rsidRPr="00660B83" w:rsidRDefault="00D45FB3" w:rsidP="00D45FB3">
      <w:pPr>
        <w:rPr>
          <w:b/>
          <w:lang w:val="ru-RU"/>
        </w:rPr>
      </w:pPr>
      <w:r w:rsidRPr="00660B83">
        <w:rPr>
          <w:b/>
          <w:lang w:val="ru-RU"/>
        </w:rPr>
        <w:t>Приложение 1 - Обнов</w:t>
      </w:r>
      <w:r w:rsidR="009849F9" w:rsidRPr="00660B83">
        <w:rPr>
          <w:b/>
          <w:lang w:val="ru-RU"/>
        </w:rPr>
        <w:t>ленный график закупок, версия</w:t>
      </w:r>
      <w:r w:rsidRPr="00660B83">
        <w:rPr>
          <w:b/>
          <w:lang w:val="ru-RU"/>
        </w:rPr>
        <w:t xml:space="preserve"> №</w:t>
      </w:r>
      <w:r w:rsidR="00660B83" w:rsidRPr="00660B83">
        <w:rPr>
          <w:b/>
          <w:lang w:val="ru-RU"/>
        </w:rPr>
        <w:t>9</w:t>
      </w:r>
      <w:r w:rsidRPr="00660B83">
        <w:rPr>
          <w:b/>
          <w:lang w:val="ru-RU"/>
        </w:rPr>
        <w:t xml:space="preserve"> от </w:t>
      </w:r>
      <w:r w:rsidR="00660B83" w:rsidRPr="00660B83">
        <w:rPr>
          <w:b/>
          <w:lang w:val="ru-RU"/>
        </w:rPr>
        <w:t>10</w:t>
      </w:r>
      <w:r w:rsidRPr="00660B83">
        <w:rPr>
          <w:b/>
          <w:lang w:val="ru-RU"/>
        </w:rPr>
        <w:t>.</w:t>
      </w:r>
      <w:r w:rsidR="00660B83" w:rsidRPr="00660B83">
        <w:rPr>
          <w:b/>
          <w:lang w:val="ru-RU"/>
        </w:rPr>
        <w:t>08</w:t>
      </w:r>
      <w:r w:rsidRPr="00660B83">
        <w:rPr>
          <w:b/>
          <w:lang w:val="ru-RU"/>
        </w:rPr>
        <w:t>.202</w:t>
      </w:r>
      <w:r w:rsidR="00660B83" w:rsidRPr="00660B83">
        <w:rPr>
          <w:b/>
          <w:lang w:val="ru-RU"/>
        </w:rPr>
        <w:t>1</w:t>
      </w:r>
      <w:r w:rsidRPr="00660B83">
        <w:rPr>
          <w:b/>
          <w:lang w:val="ru-RU"/>
        </w:rPr>
        <w:t>г.</w:t>
      </w:r>
    </w:p>
    <w:p w:rsidR="00D45FB3" w:rsidRPr="00660B83" w:rsidRDefault="00D45FB3" w:rsidP="00D45FB3">
      <w:pPr>
        <w:rPr>
          <w:b/>
          <w:lang w:val="ru-RU"/>
        </w:rPr>
      </w:pPr>
      <w:r w:rsidRPr="00660B83">
        <w:rPr>
          <w:b/>
          <w:lang w:val="ru-RU"/>
        </w:rPr>
        <w:t>Приложение 2 - Обн</w:t>
      </w:r>
      <w:r w:rsidR="00596C2E" w:rsidRPr="00660B83">
        <w:rPr>
          <w:b/>
          <w:lang w:val="ru-RU"/>
        </w:rPr>
        <w:t xml:space="preserve">овленный </w:t>
      </w:r>
      <w:r w:rsidR="009849F9" w:rsidRPr="00660B83">
        <w:rPr>
          <w:b/>
          <w:lang w:val="ru-RU"/>
        </w:rPr>
        <w:t>п</w:t>
      </w:r>
      <w:r w:rsidR="00596C2E" w:rsidRPr="00660B83">
        <w:rPr>
          <w:b/>
          <w:lang w:val="ru-RU"/>
        </w:rPr>
        <w:t>лан закупок</w:t>
      </w:r>
      <w:r w:rsidR="009849F9" w:rsidRPr="00660B83">
        <w:rPr>
          <w:b/>
          <w:lang w:val="ru-RU"/>
        </w:rPr>
        <w:t>, версия</w:t>
      </w:r>
      <w:r w:rsidRPr="00660B83">
        <w:rPr>
          <w:b/>
          <w:lang w:val="ru-RU"/>
        </w:rPr>
        <w:t xml:space="preserve"> №</w:t>
      </w:r>
      <w:r w:rsidR="00660B83" w:rsidRPr="00660B83">
        <w:rPr>
          <w:b/>
          <w:lang w:val="ru-RU"/>
        </w:rPr>
        <w:t>9</w:t>
      </w:r>
      <w:r w:rsidRPr="00660B83">
        <w:rPr>
          <w:b/>
          <w:lang w:val="ru-RU"/>
        </w:rPr>
        <w:t xml:space="preserve"> от </w:t>
      </w:r>
      <w:r w:rsidR="00660B83" w:rsidRPr="00660B83">
        <w:rPr>
          <w:b/>
          <w:lang w:val="ru-RU"/>
        </w:rPr>
        <w:t>10</w:t>
      </w:r>
      <w:r w:rsidRPr="00660B83">
        <w:rPr>
          <w:b/>
          <w:lang w:val="ru-RU"/>
        </w:rPr>
        <w:t>.</w:t>
      </w:r>
      <w:r w:rsidR="00660B83" w:rsidRPr="00660B83">
        <w:rPr>
          <w:b/>
          <w:lang w:val="ru-RU"/>
        </w:rPr>
        <w:t>08</w:t>
      </w:r>
      <w:r w:rsidRPr="00660B83">
        <w:rPr>
          <w:b/>
          <w:lang w:val="ru-RU"/>
        </w:rPr>
        <w:t>.202</w:t>
      </w:r>
      <w:r w:rsidR="00660B83" w:rsidRPr="00660B83">
        <w:rPr>
          <w:b/>
          <w:lang w:val="ru-RU"/>
        </w:rPr>
        <w:t>1</w:t>
      </w:r>
      <w:r w:rsidRPr="00660B83">
        <w:rPr>
          <w:b/>
          <w:lang w:val="ru-RU"/>
        </w:rPr>
        <w:t>г.</w:t>
      </w:r>
    </w:p>
    <w:p w:rsidR="00D45FB3" w:rsidRPr="00660B83" w:rsidRDefault="00D45FB3" w:rsidP="00D45FB3">
      <w:pPr>
        <w:rPr>
          <w:b/>
          <w:lang w:val="ru-RU"/>
        </w:rPr>
      </w:pPr>
      <w:r w:rsidRPr="00660B83">
        <w:rPr>
          <w:b/>
          <w:lang w:val="ru-RU"/>
        </w:rPr>
        <w:t xml:space="preserve">Приложение 3 - План </w:t>
      </w:r>
      <w:r w:rsidR="00660B83" w:rsidRPr="00660B83">
        <w:rPr>
          <w:b/>
          <w:lang w:val="ru-RU"/>
        </w:rPr>
        <w:t>освоения</w:t>
      </w:r>
      <w:r w:rsidR="009849F9" w:rsidRPr="00660B83">
        <w:rPr>
          <w:b/>
          <w:lang w:val="ru-RU"/>
        </w:rPr>
        <w:t xml:space="preserve"> заемных средств</w:t>
      </w:r>
      <w:r w:rsidRPr="00660B83">
        <w:rPr>
          <w:b/>
          <w:lang w:val="ru-RU"/>
        </w:rPr>
        <w:t xml:space="preserve"> на январь - </w:t>
      </w:r>
      <w:r w:rsidR="00660B83" w:rsidRPr="00660B83">
        <w:rPr>
          <w:b/>
          <w:lang w:val="ru-RU"/>
        </w:rPr>
        <w:t>декабрь</w:t>
      </w:r>
      <w:r w:rsidRPr="00660B83">
        <w:rPr>
          <w:b/>
          <w:lang w:val="ru-RU"/>
        </w:rPr>
        <w:t xml:space="preserve"> 2021г.</w:t>
      </w:r>
    </w:p>
    <w:p w:rsidR="00840F45" w:rsidRPr="0093662D" w:rsidRDefault="00D45FB3" w:rsidP="00D45FB3">
      <w:pPr>
        <w:rPr>
          <w:b/>
          <w:lang w:val="ru-RU"/>
        </w:rPr>
      </w:pPr>
      <w:r w:rsidRPr="003D1785">
        <w:rPr>
          <w:b/>
          <w:lang w:val="ru-RU"/>
        </w:rPr>
        <w:t>Прило</w:t>
      </w:r>
      <w:r w:rsidR="009849F9" w:rsidRPr="003D1785">
        <w:rPr>
          <w:b/>
          <w:lang w:val="ru-RU"/>
        </w:rPr>
        <w:t xml:space="preserve">жение </w:t>
      </w:r>
      <w:r w:rsidR="00660B83" w:rsidRPr="003D1785">
        <w:rPr>
          <w:b/>
          <w:lang w:val="ru-RU"/>
        </w:rPr>
        <w:t>4</w:t>
      </w:r>
      <w:r w:rsidR="009849F9" w:rsidRPr="003D1785">
        <w:rPr>
          <w:b/>
          <w:lang w:val="ru-RU"/>
        </w:rPr>
        <w:t xml:space="preserve"> - Обновленный г</w:t>
      </w:r>
      <w:r w:rsidRPr="003D1785">
        <w:rPr>
          <w:b/>
          <w:lang w:val="ru-RU"/>
        </w:rPr>
        <w:t>раф</w:t>
      </w:r>
      <w:r w:rsidR="00596C2E" w:rsidRPr="003D1785">
        <w:rPr>
          <w:b/>
          <w:lang w:val="ru-RU"/>
        </w:rPr>
        <w:t>ик реализации проекта</w:t>
      </w:r>
      <w:r w:rsidR="009849F9" w:rsidRPr="003D1785">
        <w:rPr>
          <w:b/>
          <w:lang w:val="ru-RU"/>
        </w:rPr>
        <w:t>, версия</w:t>
      </w:r>
      <w:r w:rsidRPr="003D1785">
        <w:rPr>
          <w:b/>
          <w:lang w:val="ru-RU"/>
        </w:rPr>
        <w:t xml:space="preserve"> №</w:t>
      </w:r>
      <w:r w:rsidR="003D1785" w:rsidRPr="003D1785">
        <w:rPr>
          <w:b/>
          <w:lang w:val="ru-RU"/>
        </w:rPr>
        <w:t>9</w:t>
      </w:r>
      <w:r w:rsidRPr="003D1785">
        <w:rPr>
          <w:b/>
          <w:lang w:val="ru-RU"/>
        </w:rPr>
        <w:t xml:space="preserve"> от </w:t>
      </w:r>
      <w:r w:rsidR="003D1785" w:rsidRPr="003D1785">
        <w:rPr>
          <w:b/>
          <w:lang w:val="ru-RU"/>
        </w:rPr>
        <w:t>10</w:t>
      </w:r>
      <w:r w:rsidRPr="003D1785">
        <w:rPr>
          <w:b/>
          <w:lang w:val="ru-RU"/>
        </w:rPr>
        <w:t>.</w:t>
      </w:r>
      <w:r w:rsidR="003D1785" w:rsidRPr="003D1785">
        <w:rPr>
          <w:b/>
          <w:lang w:val="ru-RU"/>
        </w:rPr>
        <w:t>08</w:t>
      </w:r>
      <w:r w:rsidRPr="003D1785">
        <w:rPr>
          <w:b/>
          <w:lang w:val="ru-RU"/>
        </w:rPr>
        <w:t>.202</w:t>
      </w:r>
      <w:r w:rsidR="003D1785" w:rsidRPr="003D1785">
        <w:rPr>
          <w:b/>
          <w:lang w:val="ru-RU"/>
        </w:rPr>
        <w:t>1</w:t>
      </w:r>
      <w:r w:rsidRPr="003D1785">
        <w:rPr>
          <w:b/>
          <w:lang w:val="ru-RU"/>
        </w:rPr>
        <w:t>г.</w:t>
      </w:r>
    </w:p>
    <w:p w:rsidR="00CF681A" w:rsidRPr="00CF681A" w:rsidRDefault="00CF681A" w:rsidP="00D45FB3">
      <w:pPr>
        <w:rPr>
          <w:b/>
          <w:lang w:val="ru-RU"/>
        </w:rPr>
      </w:pPr>
      <w:r>
        <w:rPr>
          <w:b/>
          <w:lang w:val="ru-RU"/>
        </w:rPr>
        <w:t>Приложение 5 – Статус соблюдения условий по Заемному соглашению на 31.12.2021г.</w:t>
      </w:r>
    </w:p>
    <w:p w:rsidR="00840F45" w:rsidRPr="0046583E" w:rsidRDefault="009849F9" w:rsidP="009849F9">
      <w:pPr>
        <w:pageBreakBefore/>
        <w:spacing w:before="120" w:after="240" w:line="240" w:lineRule="auto"/>
        <w:rPr>
          <w:lang w:val="ru-RU"/>
        </w:rPr>
      </w:pPr>
      <w:r>
        <w:rPr>
          <w:rFonts w:eastAsia="Times New Roman" w:cs="Times New Roman"/>
          <w:b/>
          <w:sz w:val="24"/>
          <w:szCs w:val="24"/>
          <w:u w:val="single"/>
          <w:lang w:val="ru-RU" w:eastAsia="de-DE"/>
        </w:rPr>
        <w:lastRenderedPageBreak/>
        <w:t>Список с</w:t>
      </w:r>
      <w:r w:rsidR="00840F45" w:rsidRPr="00985797">
        <w:rPr>
          <w:rFonts w:eastAsia="Times New Roman" w:cs="Times New Roman"/>
          <w:b/>
          <w:sz w:val="24"/>
          <w:szCs w:val="24"/>
          <w:u w:val="single"/>
          <w:lang w:val="ru-RU" w:eastAsia="de-DE"/>
        </w:rPr>
        <w:t>окращений</w:t>
      </w:r>
    </w:p>
    <w:tbl>
      <w:tblPr>
        <w:tblW w:w="0" w:type="auto"/>
        <w:tblInd w:w="55" w:type="dxa"/>
        <w:tblLayout w:type="fixed"/>
        <w:tblCellMar>
          <w:left w:w="70" w:type="dxa"/>
          <w:right w:w="70" w:type="dxa"/>
        </w:tblCellMar>
        <w:tblLook w:val="0000"/>
      </w:tblPr>
      <w:tblGrid>
        <w:gridCol w:w="1221"/>
        <w:gridCol w:w="8149"/>
      </w:tblGrid>
      <w:tr w:rsidR="00840F45" w:rsidRPr="00985797" w:rsidTr="00840F45">
        <w:trPr>
          <w:trHeight w:val="218"/>
        </w:trPr>
        <w:tc>
          <w:tcPr>
            <w:tcW w:w="1221" w:type="dxa"/>
            <w:tcBorders>
              <w:bottom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АБР</w:t>
            </w:r>
          </w:p>
        </w:tc>
        <w:tc>
          <w:tcPr>
            <w:tcW w:w="8149" w:type="dxa"/>
            <w:tcBorders>
              <w:bottom w:val="single" w:sz="12" w:space="0" w:color="FFFFFF"/>
            </w:tcBorders>
            <w:shd w:val="clear" w:color="auto" w:fill="9CC2E5"/>
            <w:vAlign w:val="center"/>
          </w:tcPr>
          <w:p w:rsidR="00840F45" w:rsidRPr="00985797" w:rsidRDefault="00840F45" w:rsidP="00840F45">
            <w:pPr>
              <w:spacing w:line="240" w:lineRule="auto"/>
            </w:pPr>
            <w:r w:rsidRPr="00985797">
              <w:rPr>
                <w:rFonts w:cs="Times New Roman"/>
                <w:sz w:val="20"/>
                <w:szCs w:val="20"/>
              </w:rPr>
              <w:t xml:space="preserve">АЗИАТСКИЙ </w:t>
            </w:r>
            <w:r w:rsidRPr="00985797">
              <w:rPr>
                <w:rFonts w:cs="Times New Roman"/>
                <w:sz w:val="20"/>
                <w:szCs w:val="20"/>
                <w:lang w:val="ru-RU"/>
              </w:rPr>
              <w:t>БАНК</w:t>
            </w:r>
            <w:r w:rsidRPr="00985797">
              <w:rPr>
                <w:rFonts w:cs="Times New Roman"/>
                <w:sz w:val="20"/>
                <w:szCs w:val="20"/>
              </w:rPr>
              <w:t xml:space="preserve"> РАЗВИТИЯ</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46583E" w:rsidRDefault="0046583E" w:rsidP="00840F45">
            <w:pPr>
              <w:jc w:val="center"/>
              <w:rPr>
                <w:lang w:val="ru-RU"/>
              </w:rPr>
            </w:pPr>
            <w:r>
              <w:rPr>
                <w:rStyle w:val="18"/>
                <w:rFonts w:cs="Times New Roman"/>
                <w:b/>
                <w:color w:val="FFFFFF"/>
                <w:sz w:val="20"/>
                <w:szCs w:val="20"/>
                <w:lang w:val="ru-RU"/>
              </w:rPr>
              <w:t>АФО</w:t>
            </w:r>
          </w:p>
        </w:tc>
        <w:tc>
          <w:tcPr>
            <w:tcW w:w="8149" w:type="dxa"/>
            <w:tcBorders>
              <w:top w:val="single" w:sz="12" w:space="0" w:color="FFFFFF"/>
              <w:bottom w:val="single" w:sz="12" w:space="0" w:color="FFFFFF"/>
            </w:tcBorders>
            <w:shd w:val="clear" w:color="auto" w:fill="9CC2E5"/>
            <w:vAlign w:val="center"/>
          </w:tcPr>
          <w:p w:rsidR="00840F45" w:rsidRPr="0046583E" w:rsidRDefault="0046583E" w:rsidP="00840F45">
            <w:pPr>
              <w:spacing w:line="240" w:lineRule="auto"/>
              <w:rPr>
                <w:lang w:val="ru-RU"/>
              </w:rPr>
            </w:pPr>
            <w:r>
              <w:rPr>
                <w:rFonts w:cs="Times New Roman"/>
                <w:sz w:val="20"/>
                <w:szCs w:val="20"/>
                <w:lang w:val="ru-RU"/>
              </w:rPr>
              <w:t>АУДИРОВАННАЯ</w:t>
            </w:r>
            <w:r>
              <w:rPr>
                <w:rFonts w:cs="Times New Roman"/>
                <w:sz w:val="20"/>
                <w:szCs w:val="20"/>
              </w:rPr>
              <w:t xml:space="preserve"> ФИНАНСОВ</w:t>
            </w:r>
            <w:r>
              <w:rPr>
                <w:rFonts w:cs="Times New Roman"/>
                <w:sz w:val="20"/>
                <w:szCs w:val="20"/>
                <w:lang w:val="ru-RU"/>
              </w:rPr>
              <w:t>АЯ</w:t>
            </w:r>
            <w:r w:rsidR="00840F45" w:rsidRPr="00985797">
              <w:rPr>
                <w:rFonts w:cs="Times New Roman"/>
                <w:sz w:val="20"/>
                <w:szCs w:val="20"/>
              </w:rPr>
              <w:t xml:space="preserve"> ОТЧЕТНОСТ</w:t>
            </w:r>
            <w:r>
              <w:rPr>
                <w:rFonts w:cs="Times New Roman"/>
                <w:sz w:val="20"/>
                <w:szCs w:val="20"/>
                <w:lang w:val="ru-RU"/>
              </w:rPr>
              <w:t>Ь</w:t>
            </w:r>
          </w:p>
        </w:tc>
      </w:tr>
      <w:tr w:rsidR="00840F45" w:rsidRPr="00985797" w:rsidTr="00840F45">
        <w:trPr>
          <w:trHeight w:val="211"/>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ДТТ</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ДОКУМЕНТАЦИЯ ТЕНДЕРНЫХ ТОРГОВ</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color w:val="FFFFFF"/>
              </w:rPr>
              <w:t>ОР</w:t>
            </w:r>
          </w:p>
        </w:tc>
        <w:tc>
          <w:tcPr>
            <w:tcW w:w="8149" w:type="dxa"/>
            <w:tcBorders>
              <w:top w:val="single" w:sz="12" w:space="0" w:color="FFFFFF"/>
              <w:bottom w:val="single" w:sz="12" w:space="0" w:color="FFFFFF"/>
            </w:tcBorders>
            <w:shd w:val="clear" w:color="auto" w:fill="9CC2E5"/>
            <w:vAlign w:val="center"/>
          </w:tcPr>
          <w:p w:rsidR="00840F45" w:rsidRPr="00985797" w:rsidRDefault="00840F45" w:rsidP="00840F45">
            <w:pPr>
              <w:spacing w:line="240" w:lineRule="auto"/>
            </w:pPr>
            <w:r w:rsidRPr="00985797">
              <w:rPr>
                <w:rFonts w:eastAsia="Times New Roman" w:cs="Times New Roman"/>
                <w:smallCaps/>
                <w:sz w:val="20"/>
                <w:szCs w:val="20"/>
                <w:lang w:val="ru-RU" w:eastAsia="de-DE"/>
              </w:rPr>
              <w:t>ОБЪЕМ РАБОТ</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ПРП</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ПРОГРАММА РАЗВИТИЯ ПОТЕНЦИАЛА</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ВКК</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 xml:space="preserve">ОТБОР КОНСУЛЬТАНТА ПО КВАЛИФИКАЦИИ </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ИА</w:t>
            </w:r>
          </w:p>
        </w:tc>
        <w:tc>
          <w:tcPr>
            <w:tcW w:w="8149" w:type="dxa"/>
            <w:tcBorders>
              <w:top w:val="single" w:sz="12" w:space="0" w:color="FFFFFF"/>
              <w:bottom w:val="single" w:sz="12" w:space="0" w:color="FFFFFF"/>
            </w:tcBorders>
            <w:shd w:val="clear" w:color="auto" w:fill="9CC2E5"/>
          </w:tcPr>
          <w:p w:rsidR="00840F45" w:rsidRPr="0046583E" w:rsidRDefault="00840F45" w:rsidP="00840F45">
            <w:pPr>
              <w:rPr>
                <w:lang w:val="ru-RU"/>
              </w:rPr>
            </w:pPr>
            <w:r w:rsidRPr="00985797">
              <w:rPr>
                <w:rFonts w:cs="Times New Roman"/>
                <w:sz w:val="20"/>
                <w:szCs w:val="20"/>
                <w:lang w:val="ru-RU"/>
              </w:rPr>
              <w:t>ИСПОЛНИТЕЛЬНОЕ АГЕНТСТВО</w:t>
            </w:r>
            <w:r w:rsidR="00CB0B97">
              <w:rPr>
                <w:rFonts w:cs="Times New Roman"/>
                <w:sz w:val="20"/>
                <w:szCs w:val="20"/>
                <w:lang w:val="ru-RU"/>
              </w:rPr>
              <w:t xml:space="preserve"> </w:t>
            </w:r>
            <w:r w:rsidR="0046583E">
              <w:rPr>
                <w:rFonts w:cs="Times New Roman"/>
                <w:sz w:val="20"/>
                <w:szCs w:val="20"/>
                <w:lang w:val="ru-RU"/>
              </w:rPr>
              <w:t>(</w:t>
            </w:r>
            <w:r w:rsidR="0046583E" w:rsidRPr="0046583E">
              <w:rPr>
                <w:rFonts w:cs="Times New Roman"/>
                <w:sz w:val="20"/>
                <w:szCs w:val="20"/>
                <w:lang w:val="ru-RU"/>
              </w:rPr>
              <w:t>Администрация города Ташкента</w:t>
            </w:r>
            <w:r w:rsidR="0046583E">
              <w:rPr>
                <w:rFonts w:cs="Times New Roman"/>
                <w:sz w:val="20"/>
                <w:szCs w:val="20"/>
                <w:lang w:val="ru-RU"/>
              </w:rPr>
              <w:t>)</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ОВОС</w:t>
            </w:r>
          </w:p>
        </w:tc>
        <w:tc>
          <w:tcPr>
            <w:tcW w:w="8149" w:type="dxa"/>
            <w:tcBorders>
              <w:top w:val="single" w:sz="12" w:space="0" w:color="FFFFFF"/>
              <w:bottom w:val="single" w:sz="12" w:space="0" w:color="FFFFFF"/>
            </w:tcBorders>
            <w:shd w:val="clear" w:color="auto" w:fill="9CC2E5"/>
          </w:tcPr>
          <w:p w:rsidR="00840F45" w:rsidRPr="00985797" w:rsidRDefault="00840F45" w:rsidP="00840F45">
            <w:pPr>
              <w:rPr>
                <w:lang w:val="ru-RU"/>
              </w:rPr>
            </w:pPr>
            <w:r w:rsidRPr="00985797">
              <w:rPr>
                <w:rFonts w:cs="Times New Roman"/>
                <w:sz w:val="20"/>
                <w:szCs w:val="20"/>
                <w:lang w:val="ru-RU"/>
              </w:rPr>
              <w:t>ОЦЕНКА ВОЗДЕЙСТВИЯ НА ОКРУЖАЮЩУЮ СРЕДУ</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ПУОС</w:t>
            </w:r>
          </w:p>
        </w:tc>
        <w:tc>
          <w:tcPr>
            <w:tcW w:w="8149" w:type="dxa"/>
            <w:tcBorders>
              <w:top w:val="single" w:sz="12" w:space="0" w:color="FFFFFF"/>
              <w:bottom w:val="single" w:sz="12" w:space="0" w:color="FFFFFF"/>
            </w:tcBorders>
            <w:shd w:val="clear" w:color="auto" w:fill="9CC2E5"/>
          </w:tcPr>
          <w:p w:rsidR="00840F45" w:rsidRPr="00985797" w:rsidRDefault="00840F45" w:rsidP="00840F45">
            <w:pPr>
              <w:rPr>
                <w:lang w:val="ru-RU"/>
              </w:rPr>
            </w:pPr>
            <w:r w:rsidRPr="00985797">
              <w:rPr>
                <w:rFonts w:cs="Times New Roman"/>
                <w:sz w:val="20"/>
                <w:szCs w:val="20"/>
                <w:lang w:val="ru-RU"/>
              </w:rPr>
              <w:t xml:space="preserve">ПЛАН УПРАВЛЕНИЯ </w:t>
            </w:r>
            <w:proofErr w:type="gramStart"/>
            <w:r w:rsidRPr="00985797">
              <w:rPr>
                <w:rFonts w:cs="Times New Roman"/>
                <w:sz w:val="20"/>
                <w:szCs w:val="20"/>
                <w:lang w:val="ru-RU"/>
              </w:rPr>
              <w:t>ПО</w:t>
            </w:r>
            <w:proofErr w:type="gramEnd"/>
            <w:r w:rsidRPr="00985797">
              <w:rPr>
                <w:rFonts w:cs="Times New Roman"/>
                <w:sz w:val="20"/>
                <w:szCs w:val="20"/>
                <w:lang w:val="ru-RU"/>
              </w:rPr>
              <w:t xml:space="preserve"> ОКРУЖАЮЩЕЙ СРЕДОЙ</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МФИК</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МЕЖДУНАРОДНАЯ ФЕДЕРАЦИЯ ИНЖЕНЕРОВ</w:t>
            </w:r>
            <w:r w:rsidRPr="00985797">
              <w:rPr>
                <w:rFonts w:cs="Times New Roman"/>
                <w:sz w:val="20"/>
                <w:szCs w:val="20"/>
                <w:lang w:val="ru-RU"/>
              </w:rPr>
              <w:t>-</w:t>
            </w:r>
            <w:r w:rsidRPr="00985797">
              <w:rPr>
                <w:rFonts w:cs="Times New Roman"/>
                <w:sz w:val="20"/>
                <w:szCs w:val="20"/>
              </w:rPr>
              <w:t>КОНС</w:t>
            </w:r>
            <w:r w:rsidRPr="00985797">
              <w:rPr>
                <w:rFonts w:cs="Times New Roman"/>
                <w:sz w:val="20"/>
                <w:szCs w:val="20"/>
                <w:lang w:val="ru-RU"/>
              </w:rPr>
              <w:t>УЛЬТАНТОВ</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ПДГ</w:t>
            </w:r>
          </w:p>
        </w:tc>
        <w:tc>
          <w:tcPr>
            <w:tcW w:w="8149" w:type="dxa"/>
            <w:tcBorders>
              <w:top w:val="single" w:sz="12" w:space="0" w:color="FFFFFF"/>
              <w:bottom w:val="single" w:sz="12" w:space="0" w:color="FFFFFF"/>
            </w:tcBorders>
            <w:shd w:val="clear" w:color="auto" w:fill="9CC2E5"/>
          </w:tcPr>
          <w:p w:rsidR="00840F45" w:rsidRPr="00985797" w:rsidRDefault="00840F45" w:rsidP="00840F45">
            <w:pPr>
              <w:rPr>
                <w:lang w:val="ru-RU"/>
              </w:rPr>
            </w:pPr>
            <w:r w:rsidRPr="00985797">
              <w:rPr>
                <w:rFonts w:cs="Times New Roman"/>
                <w:sz w:val="20"/>
                <w:szCs w:val="20"/>
                <w:lang w:val="ru-RU"/>
              </w:rPr>
              <w:t>ПЛАН ДЕЙСТВИЙ ПО ГЕНДЕРНЫМ ВОПРОСАМ</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ОУК</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ОБЩИЕ УСЛОВИЯ КОНТРАКТА</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proofErr w:type="spellStart"/>
            <w:r w:rsidRPr="00985797">
              <w:rPr>
                <w:rStyle w:val="18"/>
                <w:rFonts w:cs="Times New Roman"/>
                <w:b/>
                <w:color w:val="FFFFFF"/>
                <w:sz w:val="20"/>
                <w:szCs w:val="20"/>
                <w:lang w:val="ru-RU"/>
              </w:rPr>
              <w:t>ПУз</w:t>
            </w:r>
            <w:proofErr w:type="spellEnd"/>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 xml:space="preserve">ПРАВИТЕЛЬСТВО </w:t>
            </w:r>
            <w:r w:rsidRPr="00985797">
              <w:rPr>
                <w:rFonts w:cs="Times New Roman"/>
                <w:sz w:val="20"/>
                <w:szCs w:val="20"/>
                <w:lang w:val="ru-RU"/>
              </w:rPr>
              <w:t xml:space="preserve">РЕСПУБЛИКИ </w:t>
            </w:r>
            <w:r w:rsidRPr="00985797">
              <w:rPr>
                <w:rFonts w:cs="Times New Roman"/>
                <w:sz w:val="20"/>
                <w:szCs w:val="20"/>
              </w:rPr>
              <w:t>УЗБЕКИСТАНА</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ГИС</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ГЕОГРАФИЧЕСК</w:t>
            </w:r>
            <w:r w:rsidRPr="00985797">
              <w:rPr>
                <w:rFonts w:cs="Times New Roman"/>
                <w:sz w:val="20"/>
                <w:szCs w:val="20"/>
                <w:lang w:val="ru-RU"/>
              </w:rPr>
              <w:t>АЯ</w:t>
            </w:r>
            <w:r w:rsidRPr="00985797">
              <w:rPr>
                <w:rFonts w:cs="Times New Roman"/>
                <w:sz w:val="20"/>
                <w:szCs w:val="20"/>
              </w:rPr>
              <w:t xml:space="preserve"> ИНФОРМАЦИ</w:t>
            </w:r>
            <w:r w:rsidRPr="00985797">
              <w:rPr>
                <w:rFonts w:cs="Times New Roman"/>
                <w:sz w:val="20"/>
                <w:szCs w:val="20"/>
                <w:lang w:val="ru-RU"/>
              </w:rPr>
              <w:t>ОННАЯ СИСТЕМА</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ИУТ</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 xml:space="preserve">ИНСТРУКЦИЯ </w:t>
            </w:r>
            <w:r w:rsidRPr="00985797">
              <w:rPr>
                <w:rFonts w:cs="Times New Roman"/>
                <w:sz w:val="20"/>
                <w:szCs w:val="20"/>
                <w:lang w:val="ru-RU"/>
              </w:rPr>
              <w:t>УЧАСТНИКАМ ТОРГОВ</w:t>
            </w:r>
          </w:p>
        </w:tc>
      </w:tr>
      <w:tr w:rsidR="00840F45" w:rsidRPr="00985797" w:rsidTr="00840F45">
        <w:trPr>
          <w:trHeight w:val="316"/>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РА</w:t>
            </w:r>
          </w:p>
        </w:tc>
        <w:tc>
          <w:tcPr>
            <w:tcW w:w="8149" w:type="dxa"/>
            <w:tcBorders>
              <w:top w:val="single" w:sz="12" w:space="0" w:color="FFFFFF"/>
              <w:bottom w:val="single" w:sz="12" w:space="0" w:color="FFFFFF"/>
            </w:tcBorders>
            <w:shd w:val="clear" w:color="auto" w:fill="9CC2E5"/>
          </w:tcPr>
          <w:p w:rsidR="00840F45" w:rsidRPr="00985797" w:rsidRDefault="00857139" w:rsidP="00857139">
            <w:r>
              <w:rPr>
                <w:rFonts w:cs="Times New Roman"/>
                <w:sz w:val="20"/>
                <w:szCs w:val="20"/>
                <w:lang w:val="ru-RU"/>
              </w:rPr>
              <w:t xml:space="preserve">ИСПОЛНИТЕЛЬНОЕ </w:t>
            </w:r>
            <w:r w:rsidR="00840F45" w:rsidRPr="00985797">
              <w:rPr>
                <w:rFonts w:cs="Times New Roman"/>
                <w:sz w:val="20"/>
                <w:szCs w:val="20"/>
                <w:lang w:val="ru-RU"/>
              </w:rPr>
              <w:t>АГЕНТСТВО</w:t>
            </w:r>
            <w:r w:rsidR="00CB0B97">
              <w:rPr>
                <w:rFonts w:cs="Times New Roman"/>
                <w:sz w:val="20"/>
                <w:szCs w:val="20"/>
                <w:lang w:val="ru-RU"/>
              </w:rPr>
              <w:t xml:space="preserve"> </w:t>
            </w:r>
            <w:r>
              <w:rPr>
                <w:rFonts w:cs="Times New Roman"/>
                <w:sz w:val="20"/>
                <w:szCs w:val="20"/>
                <w:lang w:val="ru-RU"/>
              </w:rPr>
              <w:t>(ГУП «</w:t>
            </w:r>
            <w:proofErr w:type="spellStart"/>
            <w:r>
              <w:rPr>
                <w:rFonts w:cs="Times New Roman"/>
                <w:sz w:val="20"/>
                <w:szCs w:val="20"/>
                <w:lang w:val="ru-RU"/>
              </w:rPr>
              <w:t>Мах</w:t>
            </w:r>
            <w:r w:rsidRPr="00857139">
              <w:rPr>
                <w:rFonts w:cs="Times New Roman"/>
                <w:sz w:val="20"/>
                <w:szCs w:val="20"/>
                <w:lang w:val="ru-RU"/>
              </w:rPr>
              <w:t>сустранс</w:t>
            </w:r>
            <w:proofErr w:type="spellEnd"/>
            <w:r w:rsidRPr="00857139">
              <w:rPr>
                <w:rFonts w:cs="Times New Roman"/>
                <w:sz w:val="20"/>
                <w:szCs w:val="20"/>
                <w:lang w:val="ru-RU"/>
              </w:rPr>
              <w:t>»)</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МКТ</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 xml:space="preserve">МЕЖДУНАРОДНЫЕ КОНКУРЕНТНЫЕ </w:t>
            </w:r>
            <w:r w:rsidRPr="00985797">
              <w:rPr>
                <w:rFonts w:cs="Times New Roman"/>
                <w:sz w:val="20"/>
                <w:szCs w:val="20"/>
                <w:lang w:val="ru-RU"/>
              </w:rPr>
              <w:t>ТОРГИ</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НООС</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 xml:space="preserve">НАЧАЛЬНАЯ </w:t>
            </w:r>
            <w:r w:rsidRPr="00985797">
              <w:rPr>
                <w:rFonts w:cs="Times New Roman"/>
                <w:sz w:val="20"/>
                <w:szCs w:val="20"/>
                <w:lang w:val="ru-RU"/>
              </w:rPr>
              <w:t>ОЦЕНКА</w:t>
            </w:r>
            <w:r w:rsidRPr="00985797">
              <w:rPr>
                <w:rFonts w:cs="Times New Roman"/>
                <w:sz w:val="20"/>
                <w:szCs w:val="20"/>
              </w:rPr>
              <w:t xml:space="preserve"> ОКРУЖАЮЩЕЙ СРЕДЫ</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ППЗП</w:t>
            </w:r>
          </w:p>
        </w:tc>
        <w:tc>
          <w:tcPr>
            <w:tcW w:w="8149" w:type="dxa"/>
            <w:tcBorders>
              <w:top w:val="single" w:sz="12" w:space="0" w:color="FFFFFF"/>
              <w:bottom w:val="single" w:sz="12" w:space="0" w:color="FFFFFF"/>
            </w:tcBorders>
            <w:shd w:val="clear" w:color="auto" w:fill="9CC2E5"/>
          </w:tcPr>
          <w:p w:rsidR="00840F45" w:rsidRPr="00985797" w:rsidRDefault="00840F45" w:rsidP="00840F45">
            <w:pPr>
              <w:rPr>
                <w:lang w:val="ru-RU"/>
              </w:rPr>
            </w:pPr>
            <w:r w:rsidRPr="00985797">
              <w:rPr>
                <w:rFonts w:cs="Times New Roman"/>
                <w:sz w:val="20"/>
                <w:szCs w:val="20"/>
                <w:lang w:val="ru-RU"/>
              </w:rPr>
              <w:t>ПЛАН ПО ПРИОБРЕТЕНИЮ ЗЕМЛИ И ПЕРЕСЕЛЕНИЮ</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ГТБО</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 xml:space="preserve">ГОРОДСКИЕ </w:t>
            </w:r>
            <w:r w:rsidRPr="00985797">
              <w:rPr>
                <w:rFonts w:cs="Times New Roman"/>
                <w:sz w:val="20"/>
                <w:szCs w:val="20"/>
              </w:rPr>
              <w:t>ТВЕРДЫЕ БЫТОВЫЕ ОТХОДЫ</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9849F9" w:rsidP="009849F9">
            <w:pPr>
              <w:jc w:val="center"/>
            </w:pPr>
            <w:r>
              <w:rPr>
                <w:rStyle w:val="18"/>
                <w:rFonts w:cs="Times New Roman"/>
                <w:b/>
                <w:color w:val="FFFFFF"/>
                <w:sz w:val="20"/>
                <w:szCs w:val="20"/>
                <w:lang w:val="ru-RU"/>
              </w:rPr>
              <w:t>МФ</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МИНИСТЕРСТВО ФИНАНСОВ</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НО</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НЕ</w:t>
            </w:r>
            <w:r w:rsidRPr="00985797">
              <w:rPr>
                <w:rFonts w:cs="Times New Roman"/>
                <w:sz w:val="20"/>
                <w:szCs w:val="20"/>
                <w:lang w:val="ru-RU"/>
              </w:rPr>
              <w:t xml:space="preserve">ГОСУДАРСТВЕННАЯ ОРГАНИЗАЦИЯ </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proofErr w:type="spellStart"/>
            <w:r w:rsidRPr="00985797">
              <w:rPr>
                <w:rStyle w:val="18"/>
                <w:rFonts w:cs="Times New Roman"/>
                <w:b/>
                <w:color w:val="FFFFFF"/>
                <w:sz w:val="20"/>
                <w:szCs w:val="20"/>
                <w:lang w:val="ru-RU"/>
              </w:rPr>
              <w:t>ЭиО</w:t>
            </w:r>
            <w:proofErr w:type="spellEnd"/>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ЭКСПЛУАТАЦИЯ И ОБСЛУЖИВАНИЕ</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РАП</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 xml:space="preserve">РУКОВОДСТВО </w:t>
            </w:r>
            <w:r w:rsidRPr="00985797">
              <w:rPr>
                <w:rFonts w:cs="Times New Roman"/>
                <w:sz w:val="20"/>
                <w:szCs w:val="20"/>
                <w:lang w:val="ru-RU"/>
              </w:rPr>
              <w:t xml:space="preserve">ПО </w:t>
            </w:r>
            <w:r w:rsidRPr="00985797">
              <w:rPr>
                <w:rFonts w:cs="Times New Roman"/>
                <w:sz w:val="20"/>
                <w:szCs w:val="20"/>
              </w:rPr>
              <w:t>АДМИНИСТР</w:t>
            </w:r>
            <w:r w:rsidRPr="00985797">
              <w:rPr>
                <w:rFonts w:cs="Times New Roman"/>
                <w:sz w:val="20"/>
                <w:szCs w:val="20"/>
                <w:lang w:val="ru-RU"/>
              </w:rPr>
              <w:t xml:space="preserve">ИРОВАНИЮ </w:t>
            </w:r>
            <w:r w:rsidRPr="00985797">
              <w:rPr>
                <w:rFonts w:cs="Times New Roman"/>
                <w:sz w:val="20"/>
                <w:szCs w:val="20"/>
              </w:rPr>
              <w:t>ПРОЕКТА</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ГРП</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 xml:space="preserve">ГРУППА РЕАЛИЗАЦИИ </w:t>
            </w:r>
            <w:r w:rsidRPr="00985797">
              <w:rPr>
                <w:rFonts w:cs="Times New Roman"/>
                <w:sz w:val="20"/>
                <w:szCs w:val="20"/>
              </w:rPr>
              <w:t>ПРОЕКТ</w:t>
            </w:r>
            <w:r w:rsidRPr="00985797">
              <w:rPr>
                <w:rFonts w:cs="Times New Roman"/>
                <w:sz w:val="20"/>
                <w:szCs w:val="20"/>
                <w:lang w:val="ru-RU"/>
              </w:rPr>
              <w:t>А</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proofErr w:type="spellStart"/>
            <w:r w:rsidRPr="00985797">
              <w:rPr>
                <w:rStyle w:val="18"/>
                <w:rFonts w:cs="Times New Roman"/>
                <w:b/>
                <w:color w:val="FFFFFF"/>
                <w:sz w:val="20"/>
                <w:szCs w:val="20"/>
                <w:lang w:val="ru-RU"/>
              </w:rPr>
              <w:t>ОКСт</w:t>
            </w:r>
            <w:proofErr w:type="spellEnd"/>
          </w:p>
        </w:tc>
        <w:tc>
          <w:tcPr>
            <w:tcW w:w="8149" w:type="dxa"/>
            <w:tcBorders>
              <w:top w:val="single" w:sz="12" w:space="0" w:color="FFFFFF"/>
              <w:bottom w:val="single" w:sz="12" w:space="0" w:color="FFFFFF"/>
            </w:tcBorders>
            <w:shd w:val="clear" w:color="auto" w:fill="9CC2E5"/>
          </w:tcPr>
          <w:p w:rsidR="00840F45" w:rsidRPr="00985797" w:rsidRDefault="00840F45" w:rsidP="00840F45">
            <w:pPr>
              <w:rPr>
                <w:lang w:val="ru-RU"/>
              </w:rPr>
            </w:pPr>
            <w:r w:rsidRPr="00985797">
              <w:rPr>
                <w:rFonts w:cs="Times New Roman"/>
                <w:sz w:val="20"/>
                <w:szCs w:val="20"/>
                <w:lang w:val="ru-RU"/>
              </w:rPr>
              <w:t>ОТБОР ПО КАЧЕСТВУ И СТОИМОСТИ</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ЗПП</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ЗАПРОС НА ПОДАЧУ ПРЕДЛОЖЕНИЯ</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СУК</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СПЕЦИАЛЬНЫЕ УСЛОВИЯ КОНТРАКТА</w:t>
            </w:r>
          </w:p>
        </w:tc>
      </w:tr>
      <w:tr w:rsidR="00840F45" w:rsidRPr="00F508A0" w:rsidTr="00840F45">
        <w:trPr>
          <w:trHeight w:val="277"/>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4F0CA7" w:rsidRDefault="004F0CA7" w:rsidP="009849F9">
            <w:pPr>
              <w:jc w:val="center"/>
              <w:rPr>
                <w:lang w:val="ru-RU"/>
              </w:rPr>
            </w:pPr>
            <w:r>
              <w:rPr>
                <w:rStyle w:val="18"/>
                <w:rFonts w:cs="Times New Roman"/>
                <w:b/>
                <w:color w:val="FFFFFF"/>
                <w:sz w:val="20"/>
                <w:szCs w:val="20"/>
                <w:lang w:val="ru-RU"/>
              </w:rPr>
              <w:t>ГОСКОМЭ</w:t>
            </w:r>
            <w:r w:rsidR="009849F9">
              <w:rPr>
                <w:rStyle w:val="18"/>
                <w:rFonts w:cs="Times New Roman"/>
                <w:b/>
                <w:color w:val="FFFFFF"/>
                <w:sz w:val="20"/>
                <w:szCs w:val="20"/>
                <w:lang w:val="ru-RU"/>
              </w:rPr>
              <w:t>КОЛОГИЯ</w:t>
            </w:r>
          </w:p>
        </w:tc>
        <w:tc>
          <w:tcPr>
            <w:tcW w:w="8149" w:type="dxa"/>
            <w:tcBorders>
              <w:top w:val="single" w:sz="12" w:space="0" w:color="FFFFFF"/>
              <w:bottom w:val="single" w:sz="12" w:space="0" w:color="FFFFFF"/>
            </w:tcBorders>
            <w:shd w:val="clear" w:color="auto" w:fill="9CC2E5"/>
          </w:tcPr>
          <w:p w:rsidR="00840F45" w:rsidRPr="000114BD" w:rsidRDefault="000114BD" w:rsidP="00840F45">
            <w:pPr>
              <w:rPr>
                <w:lang w:val="ru-RU"/>
              </w:rPr>
            </w:pPr>
            <w:r>
              <w:rPr>
                <w:rFonts w:cs="Times New Roman"/>
                <w:sz w:val="20"/>
                <w:szCs w:val="20"/>
                <w:lang w:val="ru-RU"/>
              </w:rPr>
              <w:t>ГОСКОМИТЕТ ПО ЭКОЛОГИИ И ОХРАНЕ ОКРУЖАЮЩЕЙ СРЕДЫ РЕСПУБЛИКИ УЗБЕКИСТАН</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ОПГЗ</w:t>
            </w:r>
          </w:p>
        </w:tc>
        <w:tc>
          <w:tcPr>
            <w:tcW w:w="8149" w:type="dxa"/>
            <w:tcBorders>
              <w:top w:val="single" w:sz="12" w:space="0" w:color="FFFFFF"/>
              <w:bottom w:val="single" w:sz="12" w:space="0" w:color="FFFFFF"/>
            </w:tcBorders>
            <w:shd w:val="clear" w:color="auto" w:fill="9CC2E5"/>
          </w:tcPr>
          <w:p w:rsidR="00840F45" w:rsidRPr="00985797" w:rsidRDefault="00840F45" w:rsidP="00840F45">
            <w:pPr>
              <w:rPr>
                <w:lang w:val="ru-RU"/>
              </w:rPr>
            </w:pPr>
            <w:r w:rsidRPr="00985797">
              <w:rPr>
                <w:rFonts w:cs="Times New Roman"/>
                <w:sz w:val="20"/>
                <w:szCs w:val="20"/>
                <w:lang w:val="ru-RU"/>
              </w:rPr>
              <w:t>ОТЧЕТ О ПОЛИТИКЕ ГАРАНТИЙ ЗАЩИТЫ</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proofErr w:type="spellStart"/>
            <w:r w:rsidRPr="00985797">
              <w:rPr>
                <w:rStyle w:val="18"/>
                <w:rFonts w:cs="Times New Roman"/>
                <w:b/>
                <w:color w:val="FFFFFF"/>
                <w:sz w:val="20"/>
                <w:szCs w:val="20"/>
                <w:lang w:val="ru-RU"/>
              </w:rPr>
              <w:t>СанОб</w:t>
            </w:r>
            <w:proofErr w:type="spellEnd"/>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ОБЪЕКТ САНИТАРНОГО ПОЛИГОНА</w:t>
            </w:r>
          </w:p>
        </w:tc>
      </w:tr>
      <w:tr w:rsidR="00840F45" w:rsidRPr="00F508A0"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УТБО</w:t>
            </w:r>
          </w:p>
        </w:tc>
        <w:tc>
          <w:tcPr>
            <w:tcW w:w="8149" w:type="dxa"/>
            <w:tcBorders>
              <w:top w:val="single" w:sz="12" w:space="0" w:color="FFFFFF"/>
              <w:bottom w:val="single" w:sz="12" w:space="0" w:color="FFFFFF"/>
            </w:tcBorders>
            <w:shd w:val="clear" w:color="auto" w:fill="9CC2E5"/>
          </w:tcPr>
          <w:p w:rsidR="00840F45" w:rsidRPr="0093662D" w:rsidRDefault="00DA1800" w:rsidP="00840F45">
            <w:pPr>
              <w:rPr>
                <w:lang w:val="ru-RU"/>
              </w:rPr>
            </w:pPr>
            <w:r>
              <w:rPr>
                <w:rFonts w:cs="Times New Roman"/>
                <w:sz w:val="20"/>
                <w:szCs w:val="20"/>
                <w:lang w:val="ru-RU"/>
              </w:rPr>
              <w:t>ПРОЕКТ «</w:t>
            </w:r>
            <w:r w:rsidR="00840F45" w:rsidRPr="00985797">
              <w:rPr>
                <w:rFonts w:cs="Times New Roman"/>
                <w:sz w:val="20"/>
                <w:szCs w:val="20"/>
                <w:lang w:val="ru-RU"/>
              </w:rPr>
              <w:t>УПРАВЛЕНИЕ ТВЕРДЫМИ БЫТОВЫМИ ОТХОДАМИ</w:t>
            </w:r>
            <w:r>
              <w:rPr>
                <w:rFonts w:cs="Times New Roman"/>
                <w:sz w:val="20"/>
                <w:szCs w:val="20"/>
                <w:lang w:val="ru-RU"/>
              </w:rPr>
              <w:t>»</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rPr>
              <w:t>T</w:t>
            </w:r>
            <w:r w:rsidRPr="00985797">
              <w:rPr>
                <w:rStyle w:val="18"/>
                <w:rFonts w:cs="Times New Roman"/>
                <w:b/>
                <w:color w:val="FFFFFF"/>
                <w:sz w:val="20"/>
                <w:szCs w:val="20"/>
                <w:lang w:val="ru-RU"/>
              </w:rPr>
              <w:t>П</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ТЕХНИЧЕСКАЯ ПОДДЕРЖКА</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ТЗ</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ТЕХНИЧЕСКОЕ ЗАДАНИЕ</w:t>
            </w:r>
          </w:p>
        </w:tc>
      </w:tr>
      <w:tr w:rsidR="000114BD"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0114BD" w:rsidRPr="000114BD" w:rsidRDefault="000114BD" w:rsidP="00840F45">
            <w:pPr>
              <w:jc w:val="center"/>
              <w:rPr>
                <w:rStyle w:val="18"/>
                <w:rFonts w:cs="Times New Roman"/>
                <w:b/>
                <w:color w:val="FFFFFF"/>
                <w:sz w:val="20"/>
                <w:szCs w:val="20"/>
              </w:rPr>
            </w:pPr>
            <w:r>
              <w:rPr>
                <w:rStyle w:val="18"/>
                <w:rFonts w:cs="Times New Roman"/>
                <w:b/>
                <w:color w:val="FFFFFF"/>
                <w:sz w:val="20"/>
                <w:szCs w:val="20"/>
              </w:rPr>
              <w:t>$</w:t>
            </w:r>
          </w:p>
        </w:tc>
        <w:tc>
          <w:tcPr>
            <w:tcW w:w="8149" w:type="dxa"/>
            <w:tcBorders>
              <w:top w:val="single" w:sz="12" w:space="0" w:color="FFFFFF"/>
              <w:bottom w:val="single" w:sz="12" w:space="0" w:color="FFFFFF"/>
            </w:tcBorders>
            <w:shd w:val="clear" w:color="auto" w:fill="9CC2E5"/>
          </w:tcPr>
          <w:p w:rsidR="000114BD" w:rsidRPr="000114BD" w:rsidRDefault="000114BD" w:rsidP="00840F45">
            <w:pPr>
              <w:rPr>
                <w:rFonts w:cs="Times New Roman"/>
                <w:sz w:val="20"/>
                <w:szCs w:val="20"/>
                <w:lang w:val="ru-RU"/>
              </w:rPr>
            </w:pPr>
            <w:r>
              <w:rPr>
                <w:rFonts w:cs="Times New Roman"/>
                <w:sz w:val="20"/>
                <w:szCs w:val="20"/>
                <w:lang w:val="ru-RU"/>
              </w:rPr>
              <w:t>ДОЛЛАРЫ США</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УЗБ</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rPr>
              <w:t>УЗБЕКИСТАН</w:t>
            </w:r>
          </w:p>
        </w:tc>
      </w:tr>
      <w:tr w:rsidR="000114BD"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0114BD" w:rsidRPr="000114BD" w:rsidRDefault="000114BD" w:rsidP="00840F45">
            <w:pPr>
              <w:jc w:val="center"/>
              <w:rPr>
                <w:rStyle w:val="18"/>
                <w:rFonts w:cs="Times New Roman"/>
                <w:b/>
                <w:color w:val="FFFFFF"/>
                <w:sz w:val="20"/>
                <w:szCs w:val="20"/>
              </w:rPr>
            </w:pPr>
            <w:r>
              <w:rPr>
                <w:rStyle w:val="18"/>
                <w:rFonts w:cs="Times New Roman"/>
                <w:b/>
                <w:color w:val="FFFFFF"/>
                <w:sz w:val="20"/>
                <w:szCs w:val="20"/>
              </w:rPr>
              <w:t>UZS</w:t>
            </w:r>
          </w:p>
        </w:tc>
        <w:tc>
          <w:tcPr>
            <w:tcW w:w="8149" w:type="dxa"/>
            <w:tcBorders>
              <w:top w:val="single" w:sz="12" w:space="0" w:color="FFFFFF"/>
              <w:bottom w:val="single" w:sz="12" w:space="0" w:color="FFFFFF"/>
            </w:tcBorders>
            <w:shd w:val="clear" w:color="auto" w:fill="9CC2E5"/>
          </w:tcPr>
          <w:p w:rsidR="000114BD" w:rsidRPr="000114BD" w:rsidRDefault="000114BD" w:rsidP="00840F45">
            <w:pPr>
              <w:rPr>
                <w:rFonts w:cs="Times New Roman"/>
                <w:sz w:val="20"/>
                <w:szCs w:val="20"/>
                <w:lang w:val="ru-RU"/>
              </w:rPr>
            </w:pPr>
            <w:r>
              <w:rPr>
                <w:rFonts w:cs="Times New Roman"/>
                <w:sz w:val="20"/>
                <w:szCs w:val="20"/>
                <w:lang w:val="ru-RU"/>
              </w:rPr>
              <w:t>УЗБЕКСКИЕ СУММЫ</w:t>
            </w:r>
          </w:p>
        </w:tc>
      </w:tr>
      <w:tr w:rsidR="00840F45" w:rsidRPr="00985797" w:rsidTr="00840F45">
        <w:trPr>
          <w:trHeight w:val="284"/>
        </w:trPr>
        <w:tc>
          <w:tcPr>
            <w:tcW w:w="1221" w:type="dxa"/>
            <w:tcBorders>
              <w:top w:val="single" w:sz="12" w:space="0" w:color="FFFFFF"/>
              <w:left w:val="single" w:sz="12" w:space="0" w:color="FFFFFF"/>
              <w:bottom w:val="single" w:sz="12" w:space="0" w:color="FFFFFF"/>
              <w:right w:val="single" w:sz="12" w:space="0" w:color="FFFFFF"/>
            </w:tcBorders>
            <w:shd w:val="clear" w:color="auto" w:fill="0066FF"/>
            <w:vAlign w:val="center"/>
          </w:tcPr>
          <w:p w:rsidR="00840F45" w:rsidRPr="00985797" w:rsidRDefault="00840F45" w:rsidP="00840F45">
            <w:pPr>
              <w:jc w:val="center"/>
            </w:pPr>
            <w:r w:rsidRPr="00985797">
              <w:rPr>
                <w:rStyle w:val="18"/>
                <w:rFonts w:cs="Times New Roman"/>
                <w:b/>
                <w:color w:val="FFFFFF"/>
                <w:sz w:val="20"/>
                <w:szCs w:val="20"/>
                <w:lang w:val="ru-RU"/>
              </w:rPr>
              <w:t>ЗС</w:t>
            </w:r>
          </w:p>
        </w:tc>
        <w:tc>
          <w:tcPr>
            <w:tcW w:w="8149" w:type="dxa"/>
            <w:tcBorders>
              <w:top w:val="single" w:sz="12" w:space="0" w:color="FFFFFF"/>
              <w:bottom w:val="single" w:sz="12" w:space="0" w:color="FFFFFF"/>
            </w:tcBorders>
            <w:shd w:val="clear" w:color="auto" w:fill="9CC2E5"/>
          </w:tcPr>
          <w:p w:rsidR="00840F45" w:rsidRPr="00985797" w:rsidRDefault="00840F45" w:rsidP="00840F45">
            <w:r w:rsidRPr="00985797">
              <w:rPr>
                <w:rFonts w:cs="Times New Roman"/>
                <w:sz w:val="20"/>
                <w:szCs w:val="20"/>
                <w:lang w:val="ru-RU"/>
              </w:rPr>
              <w:t>ЗАЯВКА НА СНЯТИЕ</w:t>
            </w:r>
          </w:p>
        </w:tc>
      </w:tr>
    </w:tbl>
    <w:p w:rsidR="004E30FF" w:rsidRDefault="004E30FF">
      <w:pPr>
        <w:rPr>
          <w:rFonts w:eastAsia="Arial" w:cs="Times New Roman"/>
          <w:spacing w:val="1"/>
          <w:lang w:val="ru-RU"/>
        </w:rPr>
      </w:pPr>
    </w:p>
    <w:p w:rsidR="000114BD" w:rsidRDefault="000114BD">
      <w:pPr>
        <w:rPr>
          <w:rFonts w:eastAsia="Arial" w:cs="Times New Roman"/>
          <w:spacing w:val="1"/>
          <w:lang w:val="ru-RU"/>
        </w:rPr>
      </w:pPr>
    </w:p>
    <w:p w:rsidR="004F0CA7" w:rsidRDefault="004F0CA7">
      <w:pPr>
        <w:rPr>
          <w:rFonts w:eastAsia="Arial" w:cs="Times New Roman"/>
          <w:spacing w:val="1"/>
          <w:lang w:val="ru-RU"/>
        </w:rPr>
      </w:pPr>
    </w:p>
    <w:p w:rsidR="004F0CA7" w:rsidRDefault="004F0CA7">
      <w:pPr>
        <w:rPr>
          <w:rFonts w:eastAsia="Arial" w:cs="Times New Roman"/>
          <w:spacing w:val="1"/>
          <w:lang w:val="ru-RU"/>
        </w:rPr>
      </w:pPr>
    </w:p>
    <w:p w:rsidR="000114BD" w:rsidRPr="000114BD" w:rsidRDefault="000114BD">
      <w:pPr>
        <w:rPr>
          <w:lang w:val="ru-RU"/>
        </w:rPr>
      </w:pPr>
    </w:p>
    <w:p w:rsidR="004E30FF" w:rsidRPr="006F5A41" w:rsidRDefault="00840F45" w:rsidP="006F5A41">
      <w:pPr>
        <w:pStyle w:val="1"/>
        <w:numPr>
          <w:ilvl w:val="0"/>
          <w:numId w:val="1"/>
        </w:numPr>
        <w:spacing w:after="160"/>
        <w:rPr>
          <w:rFonts w:cs="Times New Roman"/>
          <w:lang w:val="ru-RU"/>
        </w:rPr>
      </w:pPr>
      <w:bookmarkStart w:id="2" w:name="_Toc513212043"/>
      <w:bookmarkStart w:id="3" w:name="_Toc529192421"/>
      <w:bookmarkStart w:id="4" w:name="_Toc65786940"/>
      <w:bookmarkStart w:id="5" w:name="_Hlk497230711"/>
      <w:r w:rsidRPr="00985797">
        <w:rPr>
          <w:rFonts w:cs="Times New Roman"/>
          <w:lang w:val="ru-RU"/>
        </w:rPr>
        <w:lastRenderedPageBreak/>
        <w:t>ПОЯСНИТЕЛЬНАЯ ЗАПИСКА</w:t>
      </w:r>
      <w:bookmarkEnd w:id="2"/>
      <w:bookmarkEnd w:id="3"/>
      <w:bookmarkEnd w:id="4"/>
    </w:p>
    <w:p w:rsidR="00840F45" w:rsidRPr="00985797" w:rsidRDefault="00840F45" w:rsidP="00840F45">
      <w:pPr>
        <w:rPr>
          <w:lang w:val="ru-RU"/>
        </w:rPr>
      </w:pPr>
      <w:r w:rsidRPr="00985797">
        <w:rPr>
          <w:lang w:val="ru-RU"/>
        </w:rPr>
        <w:t>Годовой</w:t>
      </w:r>
      <w:r w:rsidR="009849F9">
        <w:rPr>
          <w:lang w:val="ru-RU"/>
        </w:rPr>
        <w:t xml:space="preserve"> отчет №</w:t>
      </w:r>
      <w:r w:rsidR="00CB0B97">
        <w:rPr>
          <w:lang w:val="ru-RU"/>
        </w:rPr>
        <w:t>5</w:t>
      </w:r>
      <w:r w:rsidR="009849F9">
        <w:rPr>
          <w:lang w:val="ru-RU"/>
        </w:rPr>
        <w:t xml:space="preserve"> о проделанной работе</w:t>
      </w:r>
      <w:r w:rsidRPr="00985797">
        <w:rPr>
          <w:lang w:val="ru-RU"/>
        </w:rPr>
        <w:t xml:space="preserve"> подготовл</w:t>
      </w:r>
      <w:r w:rsidR="00671EFA" w:rsidRPr="00985797">
        <w:rPr>
          <w:lang w:val="ru-RU"/>
        </w:rPr>
        <w:t xml:space="preserve">ен </w:t>
      </w:r>
      <w:r w:rsidR="009849F9">
        <w:rPr>
          <w:lang w:val="ru-RU"/>
        </w:rPr>
        <w:t>К</w:t>
      </w:r>
      <w:r w:rsidR="00671EFA" w:rsidRPr="00985797">
        <w:rPr>
          <w:lang w:val="ru-RU"/>
        </w:rPr>
        <w:t>онсультант</w:t>
      </w:r>
      <w:r w:rsidR="009849F9">
        <w:rPr>
          <w:lang w:val="ru-RU"/>
        </w:rPr>
        <w:t xml:space="preserve">ом </w:t>
      </w:r>
      <w:r w:rsidR="00671EFA" w:rsidRPr="00985797">
        <w:rPr>
          <w:lang w:val="ru-RU"/>
        </w:rPr>
        <w:t>по поддержке Г</w:t>
      </w:r>
      <w:r w:rsidR="009849F9">
        <w:rPr>
          <w:lang w:val="ru-RU"/>
        </w:rPr>
        <w:t xml:space="preserve">РП. В этом отчете представлены результаты </w:t>
      </w:r>
      <w:r w:rsidRPr="00985797">
        <w:rPr>
          <w:lang w:val="ru-RU"/>
        </w:rPr>
        <w:t xml:space="preserve">в области управления проектами, закупок, администрирования контрактов и всех других соответствующих мероприятий в рамках Проекта по совершенствованию управления твердыми </w:t>
      </w:r>
      <w:r w:rsidR="009849F9">
        <w:rPr>
          <w:lang w:val="ru-RU"/>
        </w:rPr>
        <w:t xml:space="preserve">бытовыми </w:t>
      </w:r>
      <w:r w:rsidRPr="00985797">
        <w:rPr>
          <w:lang w:val="ru-RU"/>
        </w:rPr>
        <w:t>отходами</w:t>
      </w:r>
      <w:r w:rsidR="009849F9">
        <w:rPr>
          <w:lang w:val="ru-RU"/>
        </w:rPr>
        <w:t xml:space="preserve"> в период </w:t>
      </w:r>
      <w:r w:rsidRPr="00985797">
        <w:rPr>
          <w:lang w:val="ru-RU"/>
        </w:rPr>
        <w:t xml:space="preserve">с </w:t>
      </w:r>
      <w:r w:rsidRPr="009849F9">
        <w:rPr>
          <w:b/>
          <w:lang w:val="ru-RU"/>
        </w:rPr>
        <w:t>1 января по 31 декабря 202</w:t>
      </w:r>
      <w:r w:rsidR="00CB0B97">
        <w:rPr>
          <w:b/>
          <w:lang w:val="ru-RU"/>
        </w:rPr>
        <w:t>1</w:t>
      </w:r>
      <w:r w:rsidRPr="009849F9">
        <w:rPr>
          <w:b/>
          <w:lang w:val="ru-RU"/>
        </w:rPr>
        <w:t xml:space="preserve"> года</w:t>
      </w:r>
      <w:r w:rsidRPr="00985797">
        <w:rPr>
          <w:lang w:val="ru-RU"/>
        </w:rPr>
        <w:t>.</w:t>
      </w:r>
    </w:p>
    <w:p w:rsidR="00840F45" w:rsidRPr="00985797" w:rsidRDefault="00840F45" w:rsidP="00840F45">
      <w:pPr>
        <w:rPr>
          <w:lang w:val="ru-RU"/>
        </w:rPr>
      </w:pPr>
    </w:p>
    <w:p w:rsidR="000C4709" w:rsidRPr="00AD44AE" w:rsidRDefault="00840F45" w:rsidP="009849F9">
      <w:pPr>
        <w:rPr>
          <w:lang w:val="ru-RU"/>
        </w:rPr>
      </w:pPr>
      <w:r w:rsidRPr="00985797">
        <w:rPr>
          <w:lang w:val="ru-RU"/>
        </w:rPr>
        <w:t>Структура отчета аналогична уже представленной форме отчетност</w:t>
      </w:r>
      <w:r w:rsidR="00671EFA" w:rsidRPr="00985797">
        <w:rPr>
          <w:lang w:val="ru-RU"/>
        </w:rPr>
        <w:t>и, разработанной для Клиента и Г</w:t>
      </w:r>
      <w:r w:rsidRPr="00985797">
        <w:rPr>
          <w:lang w:val="ru-RU"/>
        </w:rPr>
        <w:t xml:space="preserve">РП и представленной в АБР, как и раньше, и мы продолжим работу в этой форме. Этот отчет охватывает всесторонний прогресс, достигнутый в управлении проектом, закупочной деятельности и всех других аспектах </w:t>
      </w:r>
      <w:r w:rsidR="009849F9">
        <w:rPr>
          <w:lang w:val="ru-RU"/>
        </w:rPr>
        <w:t xml:space="preserve">проекта УТБО </w:t>
      </w:r>
      <w:r w:rsidRPr="00985797">
        <w:rPr>
          <w:lang w:val="ru-RU"/>
        </w:rPr>
        <w:t>в течение 202</w:t>
      </w:r>
      <w:r w:rsidR="00CB0B97">
        <w:rPr>
          <w:lang w:val="ru-RU"/>
        </w:rPr>
        <w:t>1</w:t>
      </w:r>
      <w:r w:rsidRPr="00985797">
        <w:rPr>
          <w:lang w:val="ru-RU"/>
        </w:rPr>
        <w:t xml:space="preserve"> года. </w:t>
      </w:r>
      <w:r w:rsidR="00DA1800">
        <w:rPr>
          <w:lang w:val="ru-RU"/>
        </w:rPr>
        <w:t xml:space="preserve">Помимо данного </w:t>
      </w:r>
      <w:r w:rsidRPr="00AD44AE">
        <w:rPr>
          <w:lang w:val="ru-RU"/>
        </w:rPr>
        <w:t>годово</w:t>
      </w:r>
      <w:r w:rsidR="00DA1800">
        <w:rPr>
          <w:lang w:val="ru-RU"/>
        </w:rPr>
        <w:t>го</w:t>
      </w:r>
      <w:r w:rsidRPr="00AD44AE">
        <w:rPr>
          <w:lang w:val="ru-RU"/>
        </w:rPr>
        <w:t xml:space="preserve"> отчет</w:t>
      </w:r>
      <w:r w:rsidR="00DA1800">
        <w:rPr>
          <w:lang w:val="ru-RU"/>
        </w:rPr>
        <w:t>а</w:t>
      </w:r>
      <w:r w:rsidRPr="00AD44AE">
        <w:rPr>
          <w:lang w:val="ru-RU"/>
        </w:rPr>
        <w:t xml:space="preserve"> </w:t>
      </w:r>
      <w:r w:rsidR="009849F9" w:rsidRPr="00AD44AE">
        <w:rPr>
          <w:lang w:val="ru-RU"/>
        </w:rPr>
        <w:t>К</w:t>
      </w:r>
      <w:r w:rsidRPr="00AD44AE">
        <w:rPr>
          <w:lang w:val="ru-RU"/>
        </w:rPr>
        <w:t xml:space="preserve">онсультант представил </w:t>
      </w:r>
      <w:r w:rsidR="00AD44AE" w:rsidRPr="00AD44AE">
        <w:rPr>
          <w:lang w:val="ru-RU"/>
        </w:rPr>
        <w:t xml:space="preserve">следующие </w:t>
      </w:r>
      <w:r w:rsidRPr="00AD44AE">
        <w:rPr>
          <w:lang w:val="ru-RU"/>
        </w:rPr>
        <w:t>отчет</w:t>
      </w:r>
      <w:r w:rsidR="009849F9" w:rsidRPr="00AD44AE">
        <w:rPr>
          <w:lang w:val="ru-RU"/>
        </w:rPr>
        <w:t>ы</w:t>
      </w:r>
      <w:r w:rsidR="00DA1800">
        <w:rPr>
          <w:lang w:val="ru-RU"/>
        </w:rPr>
        <w:t xml:space="preserve"> в рамках технического задания контракта</w:t>
      </w:r>
      <w:r w:rsidR="00AD44AE" w:rsidRPr="00AD44AE">
        <w:rPr>
          <w:lang w:val="ru-RU"/>
        </w:rPr>
        <w:t>:</w:t>
      </w:r>
    </w:p>
    <w:p w:rsidR="00AD44AE" w:rsidRPr="00AD44AE" w:rsidRDefault="00AD44AE" w:rsidP="00AD44AE">
      <w:pPr>
        <w:pStyle w:val="af8"/>
        <w:numPr>
          <w:ilvl w:val="0"/>
          <w:numId w:val="40"/>
        </w:numPr>
        <w:rPr>
          <w:lang w:val="ru-RU"/>
        </w:rPr>
      </w:pPr>
      <w:r w:rsidRPr="00AD44AE">
        <w:rPr>
          <w:lang w:val="ru-RU"/>
        </w:rPr>
        <w:t xml:space="preserve">Полугодовой отчет по мониторингу социальных защитных мер </w:t>
      </w:r>
      <w:r w:rsidR="00DA1800">
        <w:rPr>
          <w:lang w:val="ru-RU"/>
        </w:rPr>
        <w:t>(</w:t>
      </w:r>
      <w:r w:rsidRPr="00AD44AE">
        <w:rPr>
          <w:lang w:val="ru-RU"/>
        </w:rPr>
        <w:t>Январь - Июнь 2021</w:t>
      </w:r>
      <w:r w:rsidR="00DA1800">
        <w:rPr>
          <w:lang w:val="ru-RU"/>
        </w:rPr>
        <w:t>)</w:t>
      </w:r>
    </w:p>
    <w:p w:rsidR="00AD44AE" w:rsidRPr="00AD44AE" w:rsidRDefault="00AD44AE" w:rsidP="00AD44AE">
      <w:pPr>
        <w:pStyle w:val="af8"/>
        <w:numPr>
          <w:ilvl w:val="0"/>
          <w:numId w:val="40"/>
        </w:numPr>
        <w:rPr>
          <w:lang w:val="ru-RU"/>
        </w:rPr>
      </w:pPr>
      <w:r w:rsidRPr="00AD44AE">
        <w:rPr>
          <w:lang w:val="ru-RU"/>
        </w:rPr>
        <w:t xml:space="preserve">Полугодовой </w:t>
      </w:r>
      <w:r w:rsidR="00DA1800">
        <w:rPr>
          <w:lang w:val="ru-RU"/>
        </w:rPr>
        <w:t>о</w:t>
      </w:r>
      <w:r w:rsidRPr="00AD44AE">
        <w:rPr>
          <w:lang w:val="ru-RU"/>
        </w:rPr>
        <w:t xml:space="preserve">тчёт по экологическому мониторингу </w:t>
      </w:r>
      <w:r w:rsidR="00DA1800">
        <w:rPr>
          <w:lang w:val="ru-RU"/>
        </w:rPr>
        <w:t>(</w:t>
      </w:r>
      <w:r w:rsidRPr="00AD44AE">
        <w:rPr>
          <w:lang w:val="ru-RU"/>
        </w:rPr>
        <w:t>Январь-Июнь 2021</w:t>
      </w:r>
      <w:r w:rsidR="00DA1800">
        <w:rPr>
          <w:lang w:val="ru-RU"/>
        </w:rPr>
        <w:t>)</w:t>
      </w:r>
    </w:p>
    <w:p w:rsidR="00AD44AE" w:rsidRPr="00AD44AE" w:rsidRDefault="00AD44AE" w:rsidP="00AD44AE">
      <w:pPr>
        <w:pStyle w:val="af8"/>
        <w:numPr>
          <w:ilvl w:val="0"/>
          <w:numId w:val="40"/>
        </w:numPr>
        <w:rPr>
          <w:lang w:val="ru-RU"/>
        </w:rPr>
      </w:pPr>
      <w:r w:rsidRPr="00AD44AE">
        <w:rPr>
          <w:lang w:val="ru-RU"/>
        </w:rPr>
        <w:t xml:space="preserve">Полугодовой отчет по мониторингу социальных защитных мер </w:t>
      </w:r>
      <w:r w:rsidR="00DA1800">
        <w:rPr>
          <w:lang w:val="ru-RU"/>
        </w:rPr>
        <w:t>(</w:t>
      </w:r>
      <w:r w:rsidRPr="00AD44AE">
        <w:rPr>
          <w:lang w:val="ru-RU"/>
        </w:rPr>
        <w:t>Июль - Декабрь 2021</w:t>
      </w:r>
      <w:r w:rsidR="00DA1800">
        <w:rPr>
          <w:lang w:val="ru-RU"/>
        </w:rPr>
        <w:t>)</w:t>
      </w:r>
    </w:p>
    <w:p w:rsidR="00AD44AE" w:rsidRPr="00AD44AE" w:rsidRDefault="00AD44AE" w:rsidP="00AD44AE">
      <w:pPr>
        <w:pStyle w:val="af8"/>
        <w:numPr>
          <w:ilvl w:val="0"/>
          <w:numId w:val="40"/>
        </w:numPr>
        <w:rPr>
          <w:lang w:val="ru-RU"/>
        </w:rPr>
      </w:pPr>
      <w:r w:rsidRPr="00AD44AE">
        <w:rPr>
          <w:lang w:val="ru-RU"/>
        </w:rPr>
        <w:t xml:space="preserve">Полугодовой </w:t>
      </w:r>
      <w:r w:rsidR="00DA1800">
        <w:rPr>
          <w:lang w:val="ru-RU"/>
        </w:rPr>
        <w:t>о</w:t>
      </w:r>
      <w:r w:rsidRPr="00AD44AE">
        <w:rPr>
          <w:lang w:val="ru-RU"/>
        </w:rPr>
        <w:t xml:space="preserve">тчёт по экологическому мониторингу </w:t>
      </w:r>
      <w:r w:rsidR="00DA1800">
        <w:rPr>
          <w:lang w:val="ru-RU"/>
        </w:rPr>
        <w:t>(</w:t>
      </w:r>
      <w:r w:rsidRPr="00AD44AE">
        <w:rPr>
          <w:lang w:val="ru-RU"/>
        </w:rPr>
        <w:t>Июль - Декабрь 2021</w:t>
      </w:r>
      <w:r w:rsidR="00DA1800">
        <w:rPr>
          <w:lang w:val="ru-RU"/>
        </w:rPr>
        <w:t>)</w:t>
      </w:r>
    </w:p>
    <w:p w:rsidR="009849F9" w:rsidRDefault="009849F9" w:rsidP="009849F9">
      <w:pPr>
        <w:pStyle w:val="ListParagraph1"/>
        <w:spacing w:before="0" w:after="0"/>
        <w:rPr>
          <w:rFonts w:cs="font358"/>
          <w:lang w:val="ru-RU"/>
        </w:rPr>
      </w:pPr>
    </w:p>
    <w:p w:rsidR="00840F45" w:rsidRPr="00985797" w:rsidRDefault="00840F45" w:rsidP="009849F9">
      <w:pPr>
        <w:pStyle w:val="ListParagraph1"/>
        <w:spacing w:before="0" w:after="0"/>
        <w:rPr>
          <w:lang w:val="ru-RU"/>
        </w:rPr>
      </w:pPr>
      <w:r w:rsidRPr="00985797">
        <w:rPr>
          <w:rFonts w:cs="font358"/>
          <w:lang w:val="ru-RU"/>
        </w:rPr>
        <w:t>Ниже кратко излагаются некоторые основные мероприятия и достижения за отчетный год:</w:t>
      </w:r>
    </w:p>
    <w:p w:rsidR="000F20F0" w:rsidRPr="000F20F0" w:rsidRDefault="000F20F0" w:rsidP="00AA39F6">
      <w:pPr>
        <w:pStyle w:val="ListParagraph1"/>
        <w:numPr>
          <w:ilvl w:val="0"/>
          <w:numId w:val="3"/>
        </w:numPr>
        <w:rPr>
          <w:lang w:val="ru-RU"/>
        </w:rPr>
      </w:pPr>
      <w:r w:rsidRPr="000F20F0">
        <w:rPr>
          <w:b/>
          <w:lang w:val="ru-RU"/>
        </w:rPr>
        <w:t>Продление срока займа</w:t>
      </w:r>
      <w:r w:rsidR="00DA1800">
        <w:rPr>
          <w:b/>
          <w:lang w:val="ru-RU"/>
        </w:rPr>
        <w:t xml:space="preserve"> АБР</w:t>
      </w:r>
      <w:r>
        <w:rPr>
          <w:lang w:val="ru-RU"/>
        </w:rPr>
        <w:t xml:space="preserve">: </w:t>
      </w:r>
      <w:r w:rsidRPr="000F20F0">
        <w:rPr>
          <w:lang w:val="ru-RU"/>
        </w:rPr>
        <w:t>23 июля 2021 года АБР подтвердил продление займа кредита до 31 декабря 2023 года</w:t>
      </w:r>
      <w:r w:rsidR="00DA1800">
        <w:rPr>
          <w:lang w:val="ru-RU"/>
        </w:rPr>
        <w:t xml:space="preserve"> (+30 месяцев)</w:t>
      </w:r>
      <w:r w:rsidRPr="000F20F0">
        <w:rPr>
          <w:lang w:val="ru-RU"/>
        </w:rPr>
        <w:t>, согласно з</w:t>
      </w:r>
      <w:r w:rsidR="00DA1800">
        <w:rPr>
          <w:lang w:val="ru-RU"/>
        </w:rPr>
        <w:t>апросам</w:t>
      </w:r>
      <w:r w:rsidRPr="000F20F0">
        <w:rPr>
          <w:lang w:val="ru-RU"/>
        </w:rPr>
        <w:t xml:space="preserve"> Министерств</w:t>
      </w:r>
      <w:r w:rsidR="00DA1800">
        <w:rPr>
          <w:lang w:val="ru-RU"/>
        </w:rPr>
        <w:t>а</w:t>
      </w:r>
      <w:r w:rsidRPr="000F20F0">
        <w:rPr>
          <w:lang w:val="ru-RU"/>
        </w:rPr>
        <w:t xml:space="preserve"> финансов </w:t>
      </w:r>
      <w:r w:rsidR="005D322D">
        <w:rPr>
          <w:rStyle w:val="Strong1"/>
          <w:b w:val="0"/>
          <w:lang w:val="ru-RU"/>
        </w:rPr>
        <w:t>№07/32-01-35/328 от 26 марта 2020 года</w:t>
      </w:r>
      <w:r w:rsidR="005D322D" w:rsidRPr="000F20F0">
        <w:rPr>
          <w:lang w:val="ru-RU"/>
        </w:rPr>
        <w:t xml:space="preserve"> </w:t>
      </w:r>
      <w:r w:rsidRPr="000F20F0">
        <w:rPr>
          <w:lang w:val="ru-RU"/>
        </w:rPr>
        <w:t>и М</w:t>
      </w:r>
      <w:r w:rsidR="00DA1800">
        <w:rPr>
          <w:lang w:val="ru-RU"/>
        </w:rPr>
        <w:t>инистерства инвестиций и внешней торговли</w:t>
      </w:r>
      <w:r w:rsidR="005D322D">
        <w:rPr>
          <w:lang w:val="ru-RU"/>
        </w:rPr>
        <w:t xml:space="preserve"> </w:t>
      </w:r>
      <w:r w:rsidR="005D322D">
        <w:rPr>
          <w:rStyle w:val="Strong1"/>
          <w:b w:val="0"/>
          <w:lang w:val="ru-RU"/>
        </w:rPr>
        <w:t xml:space="preserve">№06-18-05878 </w:t>
      </w:r>
      <w:r w:rsidR="005D322D">
        <w:rPr>
          <w:lang w:val="ru-RU"/>
        </w:rPr>
        <w:t>от 5 июня 2021 года</w:t>
      </w:r>
      <w:r w:rsidRPr="000F20F0">
        <w:rPr>
          <w:lang w:val="ru-RU"/>
        </w:rPr>
        <w:t>.</w:t>
      </w:r>
    </w:p>
    <w:p w:rsidR="00840F45" w:rsidRPr="00985797" w:rsidRDefault="004F0CA7" w:rsidP="00AA39F6">
      <w:pPr>
        <w:pStyle w:val="ListParagraph1"/>
        <w:numPr>
          <w:ilvl w:val="0"/>
          <w:numId w:val="3"/>
        </w:numPr>
        <w:rPr>
          <w:lang w:val="ru-RU"/>
        </w:rPr>
      </w:pPr>
      <w:r w:rsidRPr="00361831">
        <w:rPr>
          <w:b/>
          <w:lang w:val="ru-RU"/>
        </w:rPr>
        <w:t xml:space="preserve">Замена руководства </w:t>
      </w:r>
      <w:r w:rsidR="008F3C83">
        <w:rPr>
          <w:b/>
          <w:lang w:val="ru-RU"/>
        </w:rPr>
        <w:t>ГУП «</w:t>
      </w:r>
      <w:proofErr w:type="spellStart"/>
      <w:r w:rsidR="008F3C83">
        <w:rPr>
          <w:b/>
          <w:lang w:val="ru-RU"/>
        </w:rPr>
        <w:t>Махсустранс</w:t>
      </w:r>
      <w:proofErr w:type="spellEnd"/>
      <w:r w:rsidR="008F3C83">
        <w:rPr>
          <w:b/>
          <w:lang w:val="ru-RU"/>
        </w:rPr>
        <w:t>»</w:t>
      </w:r>
      <w:r w:rsidR="00840F45" w:rsidRPr="00985797">
        <w:rPr>
          <w:lang w:val="ru-RU"/>
        </w:rPr>
        <w:t xml:space="preserve">: С </w:t>
      </w:r>
      <w:r w:rsidR="008F3C83">
        <w:rPr>
          <w:lang w:val="ru-RU"/>
        </w:rPr>
        <w:t>30</w:t>
      </w:r>
      <w:r w:rsidR="00840F45" w:rsidRPr="00985797">
        <w:rPr>
          <w:lang w:val="ru-RU"/>
        </w:rPr>
        <w:t xml:space="preserve"> </w:t>
      </w:r>
      <w:r w:rsidR="008F3C83">
        <w:rPr>
          <w:lang w:val="ru-RU"/>
        </w:rPr>
        <w:t>ноября</w:t>
      </w:r>
      <w:r w:rsidR="00840F45" w:rsidRPr="00985797">
        <w:rPr>
          <w:lang w:val="ru-RU"/>
        </w:rPr>
        <w:t xml:space="preserve"> 202</w:t>
      </w:r>
      <w:r w:rsidR="008F3C83">
        <w:rPr>
          <w:lang w:val="ru-RU"/>
        </w:rPr>
        <w:t>1</w:t>
      </w:r>
      <w:r w:rsidR="00840F45" w:rsidRPr="00985797">
        <w:rPr>
          <w:lang w:val="ru-RU"/>
        </w:rPr>
        <w:t xml:space="preserve"> года </w:t>
      </w:r>
      <w:r w:rsidR="008F3C83" w:rsidRPr="008F3C83">
        <w:rPr>
          <w:lang w:val="ru-RU"/>
        </w:rPr>
        <w:t>ГУП «</w:t>
      </w:r>
      <w:proofErr w:type="spellStart"/>
      <w:r w:rsidR="008F3C83" w:rsidRPr="008F3C83">
        <w:rPr>
          <w:lang w:val="ru-RU"/>
        </w:rPr>
        <w:t>Махсустранс</w:t>
      </w:r>
      <w:proofErr w:type="spellEnd"/>
      <w:r w:rsidR="008F3C83" w:rsidRPr="008F3C83">
        <w:rPr>
          <w:lang w:val="ru-RU"/>
        </w:rPr>
        <w:t>»</w:t>
      </w:r>
      <w:r w:rsidR="00840F45" w:rsidRPr="00985797">
        <w:rPr>
          <w:lang w:val="ru-RU"/>
        </w:rPr>
        <w:t xml:space="preserve"> возглавля</w:t>
      </w:r>
      <w:r w:rsidR="008F3C83">
        <w:rPr>
          <w:lang w:val="ru-RU"/>
        </w:rPr>
        <w:t>е</w:t>
      </w:r>
      <w:r w:rsidR="00840F45" w:rsidRPr="00985797">
        <w:rPr>
          <w:lang w:val="ru-RU"/>
        </w:rPr>
        <w:t>т</w:t>
      </w:r>
      <w:r w:rsidR="00116EB0">
        <w:rPr>
          <w:lang w:val="ru-RU"/>
        </w:rPr>
        <w:t xml:space="preserve"> </w:t>
      </w:r>
      <w:r w:rsidR="00DA1800">
        <w:rPr>
          <w:lang w:val="ru-RU"/>
        </w:rPr>
        <w:t xml:space="preserve">директор </w:t>
      </w:r>
      <w:r w:rsidR="008F3C83" w:rsidRPr="00985797">
        <w:rPr>
          <w:lang w:val="ru-RU"/>
        </w:rPr>
        <w:t>г</w:t>
      </w:r>
      <w:r w:rsidR="00840F45" w:rsidRPr="00985797">
        <w:rPr>
          <w:lang w:val="ru-RU"/>
        </w:rPr>
        <w:t xml:space="preserve">-н </w:t>
      </w:r>
      <w:r w:rsidR="008F3C83">
        <w:rPr>
          <w:lang w:val="ru-RU"/>
        </w:rPr>
        <w:t xml:space="preserve">Санжар </w:t>
      </w:r>
      <w:proofErr w:type="spellStart"/>
      <w:r w:rsidR="008F3C83">
        <w:rPr>
          <w:lang w:val="ru-RU"/>
        </w:rPr>
        <w:t>Уматов</w:t>
      </w:r>
      <w:proofErr w:type="spellEnd"/>
      <w:r w:rsidR="00671EFA" w:rsidRPr="00985797">
        <w:rPr>
          <w:lang w:val="ru-RU"/>
        </w:rPr>
        <w:t>. Предыдущ</w:t>
      </w:r>
      <w:r w:rsidR="00DA1800">
        <w:rPr>
          <w:lang w:val="ru-RU"/>
        </w:rPr>
        <w:t xml:space="preserve">ий директор </w:t>
      </w:r>
      <w:r w:rsidR="008F3C83" w:rsidRPr="008F3C83">
        <w:rPr>
          <w:lang w:val="ru-RU"/>
        </w:rPr>
        <w:t>ГУП «</w:t>
      </w:r>
      <w:proofErr w:type="spellStart"/>
      <w:r w:rsidR="008F3C83" w:rsidRPr="008F3C83">
        <w:rPr>
          <w:lang w:val="ru-RU"/>
        </w:rPr>
        <w:t>Махсустранс</w:t>
      </w:r>
      <w:proofErr w:type="spellEnd"/>
      <w:r w:rsidR="008F3C83" w:rsidRPr="008F3C83">
        <w:rPr>
          <w:lang w:val="ru-RU"/>
        </w:rPr>
        <w:t>»</w:t>
      </w:r>
      <w:r w:rsidR="00840F45" w:rsidRPr="00985797">
        <w:rPr>
          <w:lang w:val="ru-RU"/>
        </w:rPr>
        <w:t xml:space="preserve"> г-н </w:t>
      </w:r>
      <w:proofErr w:type="spellStart"/>
      <w:r w:rsidR="008F3C83">
        <w:rPr>
          <w:lang w:val="ru-RU"/>
        </w:rPr>
        <w:t>Рахматилла</w:t>
      </w:r>
      <w:proofErr w:type="spellEnd"/>
      <w:r w:rsidR="008F3C83">
        <w:rPr>
          <w:lang w:val="ru-RU"/>
        </w:rPr>
        <w:t xml:space="preserve"> </w:t>
      </w:r>
      <w:proofErr w:type="spellStart"/>
      <w:r w:rsidR="008F3C83">
        <w:rPr>
          <w:lang w:val="ru-RU"/>
        </w:rPr>
        <w:t>Каршиев</w:t>
      </w:r>
      <w:proofErr w:type="spellEnd"/>
      <w:r w:rsidR="00840F45" w:rsidRPr="00985797">
        <w:rPr>
          <w:lang w:val="ru-RU"/>
        </w:rPr>
        <w:t xml:space="preserve"> </w:t>
      </w:r>
      <w:r w:rsidR="008F3C83">
        <w:rPr>
          <w:lang w:val="ru-RU"/>
        </w:rPr>
        <w:t>был освобожден от занимаемой должности по собственному желанию</w:t>
      </w:r>
      <w:r w:rsidR="00DA1800">
        <w:rPr>
          <w:lang w:val="ru-RU"/>
        </w:rPr>
        <w:t xml:space="preserve"> с 1 ноября 2021 года</w:t>
      </w:r>
      <w:r w:rsidR="00840F45" w:rsidRPr="00985797">
        <w:rPr>
          <w:lang w:val="ru-RU"/>
        </w:rPr>
        <w:t xml:space="preserve">. </w:t>
      </w:r>
    </w:p>
    <w:p w:rsidR="005500F8" w:rsidRPr="00985797" w:rsidRDefault="00654D8B" w:rsidP="005500F8">
      <w:pPr>
        <w:pStyle w:val="ListParagraph1"/>
        <w:numPr>
          <w:ilvl w:val="0"/>
          <w:numId w:val="3"/>
        </w:numPr>
        <w:rPr>
          <w:lang w:val="ru-RU"/>
        </w:rPr>
      </w:pPr>
      <w:r>
        <w:rPr>
          <w:b/>
          <w:lang w:val="ru-RU"/>
        </w:rPr>
        <w:t xml:space="preserve">Контракт </w:t>
      </w:r>
      <w:r>
        <w:rPr>
          <w:b/>
        </w:rPr>
        <w:t>Cons</w:t>
      </w:r>
      <w:r w:rsidRPr="0093662D">
        <w:rPr>
          <w:b/>
          <w:lang w:val="ru-RU"/>
        </w:rPr>
        <w:t>_</w:t>
      </w:r>
      <w:r w:rsidR="004B5B80">
        <w:rPr>
          <w:b/>
          <w:lang w:val="ru-RU"/>
        </w:rPr>
        <w:t>1: Консультант по поддержке ГРП</w:t>
      </w:r>
      <w:r w:rsidR="00CB0B97">
        <w:rPr>
          <w:b/>
          <w:lang w:val="ru-RU"/>
        </w:rPr>
        <w:t xml:space="preserve">: </w:t>
      </w:r>
      <w:r w:rsidR="008C3A77" w:rsidRPr="00985797">
        <w:rPr>
          <w:lang w:val="ru-RU"/>
        </w:rPr>
        <w:t>9 декабря 202</w:t>
      </w:r>
      <w:r w:rsidR="004778CB">
        <w:rPr>
          <w:lang w:val="ru-RU"/>
        </w:rPr>
        <w:t>1</w:t>
      </w:r>
      <w:r w:rsidR="008C3A77" w:rsidRPr="00985797">
        <w:rPr>
          <w:lang w:val="ru-RU"/>
        </w:rPr>
        <w:t xml:space="preserve"> года было подписано </w:t>
      </w:r>
      <w:r w:rsidR="004B5B80">
        <w:rPr>
          <w:lang w:val="ru-RU"/>
        </w:rPr>
        <w:t xml:space="preserve">Дополнительное соглашение </w:t>
      </w:r>
      <w:r w:rsidR="008C3A77" w:rsidRPr="00985797">
        <w:rPr>
          <w:lang w:val="ru-RU"/>
        </w:rPr>
        <w:t>№</w:t>
      </w:r>
      <w:r w:rsidR="004778CB">
        <w:rPr>
          <w:lang w:val="ru-RU"/>
        </w:rPr>
        <w:t>6</w:t>
      </w:r>
      <w:r w:rsidR="004F0CA7">
        <w:rPr>
          <w:lang w:val="ru-RU"/>
        </w:rPr>
        <w:t xml:space="preserve"> к </w:t>
      </w:r>
      <w:r>
        <w:rPr>
          <w:lang w:val="ru-RU"/>
        </w:rPr>
        <w:t>контракту к</w:t>
      </w:r>
      <w:r w:rsidR="004F0CA7">
        <w:rPr>
          <w:lang w:val="ru-RU"/>
        </w:rPr>
        <w:t>онсультант</w:t>
      </w:r>
      <w:r>
        <w:rPr>
          <w:lang w:val="ru-RU"/>
        </w:rPr>
        <w:t>а</w:t>
      </w:r>
      <w:r w:rsidR="008C3A77" w:rsidRPr="00985797">
        <w:rPr>
          <w:lang w:val="ru-RU"/>
        </w:rPr>
        <w:t xml:space="preserve">, </w:t>
      </w:r>
      <w:r w:rsidR="004778CB">
        <w:rPr>
          <w:lang w:val="ru-RU"/>
        </w:rPr>
        <w:t xml:space="preserve">срок </w:t>
      </w:r>
      <w:r w:rsidR="008F3C83">
        <w:rPr>
          <w:lang w:val="ru-RU"/>
        </w:rPr>
        <w:t>де</w:t>
      </w:r>
      <w:r>
        <w:rPr>
          <w:lang w:val="ru-RU"/>
        </w:rPr>
        <w:t>йствия</w:t>
      </w:r>
      <w:r w:rsidR="004778CB">
        <w:rPr>
          <w:lang w:val="ru-RU"/>
        </w:rPr>
        <w:t xml:space="preserve"> </w:t>
      </w:r>
      <w:r w:rsidR="008F3C83">
        <w:rPr>
          <w:lang w:val="ru-RU"/>
        </w:rPr>
        <w:t>контракта</w:t>
      </w:r>
      <w:r w:rsidR="004778CB">
        <w:rPr>
          <w:lang w:val="ru-RU"/>
        </w:rPr>
        <w:t xml:space="preserve"> </w:t>
      </w:r>
      <w:r w:rsidR="008F3C83">
        <w:rPr>
          <w:lang w:val="ru-RU"/>
        </w:rPr>
        <w:t>продлен до 31 декабря 2023 года</w:t>
      </w:r>
      <w:r>
        <w:rPr>
          <w:lang w:val="ru-RU"/>
        </w:rPr>
        <w:t xml:space="preserve"> с увеличением суммы контракта</w:t>
      </w:r>
      <w:r w:rsidR="008C3A77" w:rsidRPr="00985797">
        <w:rPr>
          <w:lang w:val="ru-RU"/>
        </w:rPr>
        <w:t>.</w:t>
      </w:r>
    </w:p>
    <w:p w:rsidR="00AC1A58" w:rsidRDefault="00721521" w:rsidP="00DC0BAC">
      <w:pPr>
        <w:pStyle w:val="ListParagraph1"/>
        <w:numPr>
          <w:ilvl w:val="0"/>
          <w:numId w:val="3"/>
        </w:numPr>
        <w:rPr>
          <w:lang w:val="ru-RU"/>
        </w:rPr>
      </w:pPr>
      <w:r w:rsidRPr="00985797">
        <w:rPr>
          <w:b/>
          <w:lang w:val="ru-RU"/>
        </w:rPr>
        <w:t>Пакеты закупок (присужден</w:t>
      </w:r>
      <w:r w:rsidR="004B5B80">
        <w:rPr>
          <w:b/>
          <w:lang w:val="ru-RU"/>
        </w:rPr>
        <w:t>ные контракты</w:t>
      </w:r>
      <w:r w:rsidRPr="00985797">
        <w:rPr>
          <w:b/>
          <w:lang w:val="ru-RU"/>
        </w:rPr>
        <w:t>)</w:t>
      </w:r>
      <w:r w:rsidR="00AC1A58" w:rsidRPr="00985797">
        <w:rPr>
          <w:b/>
          <w:lang w:val="ru-RU"/>
        </w:rPr>
        <w:t xml:space="preserve">: </w:t>
      </w:r>
      <w:r w:rsidR="00AC1A58" w:rsidRPr="00985797">
        <w:rPr>
          <w:lang w:val="ru-RU"/>
        </w:rPr>
        <w:t>в течение</w:t>
      </w:r>
      <w:r w:rsidRPr="00985797">
        <w:rPr>
          <w:lang w:val="ru-RU"/>
        </w:rPr>
        <w:t xml:space="preserve"> отчетного периода Заказчик мог присудить и подписать контракт </w:t>
      </w:r>
      <w:r w:rsidR="00AC1A58">
        <w:rPr>
          <w:lang w:val="ru-RU"/>
        </w:rPr>
        <w:t xml:space="preserve">только </w:t>
      </w:r>
      <w:r w:rsidRPr="00985797">
        <w:rPr>
          <w:lang w:val="ru-RU"/>
        </w:rPr>
        <w:t xml:space="preserve">по пакету </w:t>
      </w:r>
      <w:r w:rsidR="00AC1A58" w:rsidRPr="00985797">
        <w:t>CW</w:t>
      </w:r>
      <w:r w:rsidR="00FC6B86" w:rsidRPr="000372BD">
        <w:rPr>
          <w:lang w:val="ru-RU"/>
        </w:rPr>
        <w:t>2</w:t>
      </w:r>
      <w:r w:rsidRPr="00985797">
        <w:rPr>
          <w:lang w:val="ru-RU"/>
        </w:rPr>
        <w:t xml:space="preserve"> </w:t>
      </w:r>
      <w:r w:rsidR="00AC1A58">
        <w:rPr>
          <w:lang w:val="ru-RU"/>
        </w:rPr>
        <w:t>–</w:t>
      </w:r>
      <w:r w:rsidRPr="00985797">
        <w:rPr>
          <w:lang w:val="ru-RU"/>
        </w:rPr>
        <w:t xml:space="preserve"> </w:t>
      </w:r>
      <w:r w:rsidR="00AC1A58">
        <w:rPr>
          <w:lang w:val="ru-RU"/>
        </w:rPr>
        <w:t xml:space="preserve">Реконструкция перегрузочных станций, сумма которого составляет </w:t>
      </w:r>
      <w:r w:rsidR="00654D8B">
        <w:rPr>
          <w:lang w:val="ru-RU"/>
        </w:rPr>
        <w:t xml:space="preserve">почти </w:t>
      </w:r>
      <w:r w:rsidR="00AC1A58">
        <w:rPr>
          <w:lang w:val="ru-RU"/>
        </w:rPr>
        <w:t xml:space="preserve">7,0 </w:t>
      </w:r>
      <w:r w:rsidR="00AC1A58" w:rsidRPr="00985797">
        <w:rPr>
          <w:lang w:val="ru-RU"/>
        </w:rPr>
        <w:t>млн. долларов США.</w:t>
      </w:r>
      <w:r w:rsidR="00AC1A58">
        <w:rPr>
          <w:lang w:val="ru-RU"/>
        </w:rPr>
        <w:t xml:space="preserve"> </w:t>
      </w:r>
    </w:p>
    <w:p w:rsidR="00B64D9D" w:rsidRPr="00985797" w:rsidRDefault="00AC1A58" w:rsidP="00DC0BAC">
      <w:pPr>
        <w:pStyle w:val="ListParagraph1"/>
        <w:numPr>
          <w:ilvl w:val="0"/>
          <w:numId w:val="3"/>
        </w:numPr>
        <w:rPr>
          <w:lang w:val="ru-RU"/>
        </w:rPr>
      </w:pPr>
      <w:r>
        <w:rPr>
          <w:b/>
          <w:lang w:val="ru-RU"/>
        </w:rPr>
        <w:t>Завершенные контракты:</w:t>
      </w:r>
      <w:r w:rsidR="00654D8B">
        <w:rPr>
          <w:lang w:val="ru-RU"/>
        </w:rPr>
        <w:t xml:space="preserve"> </w:t>
      </w:r>
      <w:r>
        <w:t>G</w:t>
      </w:r>
      <w:r w:rsidRPr="00AC1A58">
        <w:rPr>
          <w:lang w:val="ru-RU"/>
        </w:rPr>
        <w:t xml:space="preserve">1 - </w:t>
      </w:r>
      <w:r w:rsidR="00721521" w:rsidRPr="00985797">
        <w:rPr>
          <w:lang w:val="ru-RU"/>
        </w:rPr>
        <w:t>Поставка обо</w:t>
      </w:r>
      <w:r w:rsidR="004B5B80">
        <w:rPr>
          <w:lang w:val="ru-RU"/>
        </w:rPr>
        <w:t xml:space="preserve">рудования и </w:t>
      </w:r>
      <w:r w:rsidR="00654D8B">
        <w:rPr>
          <w:lang w:val="ru-RU"/>
        </w:rPr>
        <w:t>спец</w:t>
      </w:r>
      <w:r w:rsidR="004B5B80">
        <w:rPr>
          <w:lang w:val="ru-RU"/>
        </w:rPr>
        <w:t>техники для полигона</w:t>
      </w:r>
      <w:r w:rsidR="00721521" w:rsidRPr="00985797">
        <w:rPr>
          <w:lang w:val="ru-RU"/>
        </w:rPr>
        <w:t xml:space="preserve"> </w:t>
      </w:r>
      <w:r w:rsidR="00654D8B">
        <w:rPr>
          <w:lang w:val="ru-RU"/>
        </w:rPr>
        <w:t xml:space="preserve">ТБО </w:t>
      </w:r>
      <w:r w:rsidR="00721521" w:rsidRPr="00985797">
        <w:rPr>
          <w:lang w:val="ru-RU"/>
        </w:rPr>
        <w:t>(два лота)</w:t>
      </w:r>
      <w:r w:rsidRPr="00AC1A58">
        <w:rPr>
          <w:lang w:val="ru-RU"/>
        </w:rPr>
        <w:t xml:space="preserve"> </w:t>
      </w:r>
      <w:r>
        <w:rPr>
          <w:lang w:val="uz-Cyrl-UZ"/>
        </w:rPr>
        <w:t>был</w:t>
      </w:r>
      <w:r w:rsidR="00654D8B">
        <w:rPr>
          <w:lang w:val="uz-Cyrl-UZ"/>
        </w:rPr>
        <w:t>а</w:t>
      </w:r>
      <w:r>
        <w:rPr>
          <w:lang w:val="uz-Cyrl-UZ"/>
        </w:rPr>
        <w:t xml:space="preserve"> завершен</w:t>
      </w:r>
      <w:r w:rsidR="00654D8B">
        <w:rPr>
          <w:lang w:val="uz-Cyrl-UZ"/>
        </w:rPr>
        <w:t>а</w:t>
      </w:r>
      <w:r>
        <w:rPr>
          <w:lang w:val="uz-Cyrl-UZ"/>
        </w:rPr>
        <w:t xml:space="preserve"> во втором квартале отчетного периода, акты о вводе в эксплуатацию</w:t>
      </w:r>
      <w:r w:rsidR="00654D8B">
        <w:rPr>
          <w:lang w:val="uz-Cyrl-UZ"/>
        </w:rPr>
        <w:t xml:space="preserve"> поставленной спецтехники</w:t>
      </w:r>
      <w:r>
        <w:rPr>
          <w:lang w:val="uz-Cyrl-UZ"/>
        </w:rPr>
        <w:t xml:space="preserve"> были подписанны </w:t>
      </w:r>
      <w:r w:rsidR="00933D9B">
        <w:rPr>
          <w:lang w:val="uz-Cyrl-UZ"/>
        </w:rPr>
        <w:t>7 мая 2021 года;</w:t>
      </w:r>
      <w:r w:rsidR="00721521" w:rsidRPr="00985797">
        <w:rPr>
          <w:lang w:val="ru-RU"/>
        </w:rPr>
        <w:t xml:space="preserve"> пакет </w:t>
      </w:r>
      <w:r w:rsidR="00721521" w:rsidRPr="00985797">
        <w:t>CW</w:t>
      </w:r>
      <w:r w:rsidR="00721521" w:rsidRPr="00985797">
        <w:rPr>
          <w:lang w:val="ru-RU"/>
        </w:rPr>
        <w:t>4</w:t>
      </w:r>
      <w:r w:rsidR="00933D9B">
        <w:rPr>
          <w:lang w:val="ru-RU"/>
        </w:rPr>
        <w:t xml:space="preserve"> -</w:t>
      </w:r>
      <w:r w:rsidR="00721521" w:rsidRPr="00985797">
        <w:rPr>
          <w:lang w:val="ru-RU"/>
        </w:rPr>
        <w:t xml:space="preserve"> Ре</w:t>
      </w:r>
      <w:r w:rsidR="004B5B80">
        <w:rPr>
          <w:lang w:val="ru-RU"/>
        </w:rPr>
        <w:t>конструкция гаражных хозяйств</w:t>
      </w:r>
      <w:r w:rsidR="00721521" w:rsidRPr="00985797">
        <w:rPr>
          <w:lang w:val="ru-RU"/>
        </w:rPr>
        <w:t xml:space="preserve"> </w:t>
      </w:r>
      <w:r w:rsidR="00933D9B">
        <w:rPr>
          <w:lang w:val="ru-RU"/>
        </w:rPr>
        <w:t>был</w:t>
      </w:r>
      <w:r w:rsidR="00654D8B">
        <w:rPr>
          <w:lang w:val="ru-RU"/>
        </w:rPr>
        <w:t>а</w:t>
      </w:r>
      <w:r w:rsidR="00933D9B">
        <w:rPr>
          <w:lang w:val="ru-RU"/>
        </w:rPr>
        <w:t xml:space="preserve"> завершен 31 декабря 2021 года. </w:t>
      </w:r>
    </w:p>
    <w:p w:rsidR="00721521" w:rsidRPr="00DC3C5E" w:rsidRDefault="00721521" w:rsidP="00F675F0">
      <w:pPr>
        <w:pStyle w:val="ListParagraph1"/>
        <w:numPr>
          <w:ilvl w:val="0"/>
          <w:numId w:val="3"/>
        </w:numPr>
        <w:rPr>
          <w:lang w:val="ru-RU"/>
        </w:rPr>
      </w:pPr>
      <w:r w:rsidRPr="00985797">
        <w:rPr>
          <w:b/>
          <w:lang w:val="ru-RU"/>
        </w:rPr>
        <w:t>Пакеты закупок (присуждения контрактов):</w:t>
      </w:r>
      <w:r w:rsidRPr="00985797">
        <w:rPr>
          <w:lang w:val="ru-RU"/>
        </w:rPr>
        <w:t xml:space="preserve"> </w:t>
      </w:r>
      <w:r w:rsidR="00DC3C5E">
        <w:rPr>
          <w:lang w:val="ru-RU"/>
        </w:rPr>
        <w:t>Отбор</w:t>
      </w:r>
      <w:r w:rsidRPr="00985797">
        <w:rPr>
          <w:lang w:val="ru-RU"/>
        </w:rPr>
        <w:t xml:space="preserve"> Подрядчика в рамках пакета </w:t>
      </w:r>
      <w:r w:rsidRPr="00985797">
        <w:t>CW</w:t>
      </w:r>
      <w:r w:rsidRPr="00985797">
        <w:rPr>
          <w:lang w:val="ru-RU"/>
        </w:rPr>
        <w:t>1</w:t>
      </w:r>
      <w:r w:rsidR="00A108E2">
        <w:t>R</w:t>
      </w:r>
      <w:r w:rsidRPr="00985797">
        <w:rPr>
          <w:lang w:val="ru-RU"/>
        </w:rPr>
        <w:t xml:space="preserve">: </w:t>
      </w:r>
      <w:r w:rsidR="00DC3C5E">
        <w:rPr>
          <w:lang w:val="ru-RU"/>
        </w:rPr>
        <w:t xml:space="preserve">Строительство </w:t>
      </w:r>
      <w:r w:rsidRPr="00985797">
        <w:rPr>
          <w:lang w:val="ru-RU"/>
        </w:rPr>
        <w:t>санитарно</w:t>
      </w:r>
      <w:r w:rsidR="00DC3C5E">
        <w:rPr>
          <w:lang w:val="ru-RU"/>
        </w:rPr>
        <w:t xml:space="preserve">го полигона ТБО </w:t>
      </w:r>
      <w:r w:rsidR="00933D9B">
        <w:rPr>
          <w:lang w:val="ru-RU"/>
        </w:rPr>
        <w:t xml:space="preserve">начался 15 октября 2021 года путем объявления международного тендера в СМИ и специализированных сайтах </w:t>
      </w:r>
      <w:proofErr w:type="spellStart"/>
      <w:r w:rsidR="00CF0C9C">
        <w:t>adb</w:t>
      </w:r>
      <w:proofErr w:type="spellEnd"/>
      <w:r w:rsidR="00933D9B" w:rsidRPr="00933D9B">
        <w:rPr>
          <w:lang w:val="ru-RU"/>
        </w:rPr>
        <w:t>.</w:t>
      </w:r>
      <w:r w:rsidR="00933D9B">
        <w:t>org</w:t>
      </w:r>
      <w:r w:rsidR="00933D9B" w:rsidRPr="00933D9B">
        <w:rPr>
          <w:lang w:val="ru-RU"/>
        </w:rPr>
        <w:t xml:space="preserve">, </w:t>
      </w:r>
      <w:proofErr w:type="spellStart"/>
      <w:r w:rsidR="00933D9B">
        <w:t>tenderweek</w:t>
      </w:r>
      <w:proofErr w:type="spellEnd"/>
      <w:r w:rsidR="00933D9B" w:rsidRPr="00933D9B">
        <w:rPr>
          <w:lang w:val="ru-RU"/>
        </w:rPr>
        <w:t>.</w:t>
      </w:r>
      <w:r w:rsidR="00933D9B">
        <w:t>com</w:t>
      </w:r>
      <w:r w:rsidR="00CF0C9C" w:rsidRPr="00CF0C9C">
        <w:rPr>
          <w:lang w:val="ru-RU"/>
        </w:rPr>
        <w:t xml:space="preserve"> </w:t>
      </w:r>
      <w:r w:rsidRPr="00985797">
        <w:rPr>
          <w:lang w:val="ru-RU"/>
        </w:rPr>
        <w:t>и</w:t>
      </w:r>
      <w:r w:rsidR="00CF0C9C" w:rsidRPr="00CF0C9C">
        <w:rPr>
          <w:lang w:val="ru-RU"/>
        </w:rPr>
        <w:t xml:space="preserve"> </w:t>
      </w:r>
      <w:proofErr w:type="spellStart"/>
      <w:r w:rsidR="00CF0C9C">
        <w:t>Maxsustrans</w:t>
      </w:r>
      <w:proofErr w:type="spellEnd"/>
      <w:r w:rsidR="00CF0C9C" w:rsidRPr="00CF0C9C">
        <w:rPr>
          <w:lang w:val="ru-RU"/>
        </w:rPr>
        <w:t>.</w:t>
      </w:r>
      <w:proofErr w:type="spellStart"/>
      <w:r w:rsidR="00CF0C9C">
        <w:t>uz</w:t>
      </w:r>
      <w:proofErr w:type="spellEnd"/>
      <w:r w:rsidR="00CF0C9C">
        <w:rPr>
          <w:lang w:val="ru-RU"/>
        </w:rPr>
        <w:t xml:space="preserve">. На крайний срок подачи документов 6 декабря отчетного периода, представили предложение только 3 участника. 23 декабря закупочная комиссия города Ташкента утвердила оценочный отчет по пакету </w:t>
      </w:r>
      <w:r w:rsidR="00CF0C9C" w:rsidRPr="00985797">
        <w:rPr>
          <w:lang w:val="ru-RU"/>
        </w:rPr>
        <w:t>CW</w:t>
      </w:r>
      <w:r w:rsidR="00CF0C9C" w:rsidRPr="00CF0C9C">
        <w:rPr>
          <w:lang w:val="ru-RU"/>
        </w:rPr>
        <w:t>1</w:t>
      </w:r>
      <w:r w:rsidR="00CF0C9C">
        <w:rPr>
          <w:lang w:val="ru-RU"/>
        </w:rPr>
        <w:t xml:space="preserve"> -</w:t>
      </w:r>
      <w:r w:rsidR="00CF0C9C" w:rsidRPr="00CF0C9C">
        <w:rPr>
          <w:lang w:val="ru-RU"/>
        </w:rPr>
        <w:t xml:space="preserve"> Строительство санитарного полигона ТБО</w:t>
      </w:r>
      <w:r w:rsidR="00CF0C9C">
        <w:rPr>
          <w:lang w:val="ru-RU"/>
        </w:rPr>
        <w:t xml:space="preserve">, который был отправлен в АБР 27 декабря для утверждения. </w:t>
      </w:r>
      <w:r w:rsidRPr="00DC3C5E">
        <w:rPr>
          <w:lang w:val="ru-RU"/>
        </w:rPr>
        <w:t>Присуждение контракта ожидается в начале 202</w:t>
      </w:r>
      <w:r w:rsidR="00595A73">
        <w:rPr>
          <w:lang w:val="ru-RU"/>
        </w:rPr>
        <w:t>2</w:t>
      </w:r>
      <w:r w:rsidRPr="00DC3C5E">
        <w:rPr>
          <w:lang w:val="ru-RU"/>
        </w:rPr>
        <w:t xml:space="preserve"> года.</w:t>
      </w:r>
    </w:p>
    <w:p w:rsidR="00F675F0" w:rsidRPr="00985797" w:rsidRDefault="00721521" w:rsidP="00654D8B">
      <w:pPr>
        <w:pStyle w:val="ListParagraph1"/>
        <w:numPr>
          <w:ilvl w:val="0"/>
          <w:numId w:val="3"/>
        </w:numPr>
        <w:rPr>
          <w:lang w:val="ru-RU"/>
        </w:rPr>
      </w:pPr>
      <w:r w:rsidRPr="00985797">
        <w:rPr>
          <w:b/>
          <w:lang w:val="ru-RU"/>
        </w:rPr>
        <w:lastRenderedPageBreak/>
        <w:t xml:space="preserve">Контракт </w:t>
      </w:r>
      <w:r w:rsidR="00654D8B">
        <w:rPr>
          <w:b/>
        </w:rPr>
        <w:t>Cons</w:t>
      </w:r>
      <w:r w:rsidR="00654D8B" w:rsidRPr="0093662D">
        <w:rPr>
          <w:b/>
          <w:lang w:val="ru-RU"/>
        </w:rPr>
        <w:t>_2</w:t>
      </w:r>
      <w:r w:rsidRPr="00985797">
        <w:rPr>
          <w:b/>
          <w:lang w:val="ru-RU"/>
        </w:rPr>
        <w:t xml:space="preserve">: Консультанты по проектированию и надзору за полигоном - </w:t>
      </w:r>
      <w:r w:rsidRPr="00985797">
        <w:rPr>
          <w:lang w:val="ru-RU"/>
        </w:rPr>
        <w:t xml:space="preserve">после завершения этапа проектирования в октябре 2019 года дальнейшие </w:t>
      </w:r>
      <w:r w:rsidR="00AA7CA2">
        <w:rPr>
          <w:lang w:val="ru-RU"/>
        </w:rPr>
        <w:t>у</w:t>
      </w:r>
      <w:r w:rsidRPr="00985797">
        <w:rPr>
          <w:lang w:val="ru-RU"/>
        </w:rPr>
        <w:t xml:space="preserve">слуги по надзору за </w:t>
      </w:r>
      <w:r w:rsidR="00AA7CA2">
        <w:rPr>
          <w:lang w:val="ru-RU"/>
        </w:rPr>
        <w:t xml:space="preserve">строительными </w:t>
      </w:r>
      <w:r w:rsidRPr="00985797">
        <w:rPr>
          <w:lang w:val="ru-RU"/>
        </w:rPr>
        <w:t xml:space="preserve">работами </w:t>
      </w:r>
      <w:r w:rsidR="00AA7CA2">
        <w:rPr>
          <w:lang w:val="ru-RU"/>
        </w:rPr>
        <w:t>задерж</w:t>
      </w:r>
      <w:r w:rsidR="005D322D">
        <w:rPr>
          <w:lang w:val="ru-RU"/>
        </w:rPr>
        <w:t>ались</w:t>
      </w:r>
      <w:r w:rsidR="00AA7CA2">
        <w:rPr>
          <w:lang w:val="ru-RU"/>
        </w:rPr>
        <w:t xml:space="preserve"> </w:t>
      </w:r>
      <w:r w:rsidRPr="00985797">
        <w:rPr>
          <w:lang w:val="ru-RU"/>
        </w:rPr>
        <w:t xml:space="preserve">из-за задержки с выбором Подрядчика в рамках пакета </w:t>
      </w:r>
      <w:r w:rsidRPr="00985797">
        <w:t>CW</w:t>
      </w:r>
      <w:r w:rsidRPr="00985797">
        <w:rPr>
          <w:lang w:val="ru-RU"/>
        </w:rPr>
        <w:t xml:space="preserve">1: </w:t>
      </w:r>
      <w:r w:rsidR="00AA7CA2">
        <w:rPr>
          <w:lang w:val="ru-RU"/>
        </w:rPr>
        <w:t xml:space="preserve">Строительство </w:t>
      </w:r>
      <w:r w:rsidR="00AA7CA2" w:rsidRPr="00985797">
        <w:rPr>
          <w:lang w:val="ru-RU"/>
        </w:rPr>
        <w:t>санитарно</w:t>
      </w:r>
      <w:r w:rsidR="00AA7CA2">
        <w:rPr>
          <w:lang w:val="ru-RU"/>
        </w:rPr>
        <w:t>го полигона ТБО</w:t>
      </w:r>
      <w:r w:rsidRPr="00985797">
        <w:rPr>
          <w:lang w:val="ru-RU"/>
        </w:rPr>
        <w:t xml:space="preserve">. Консультант находится в режиме </w:t>
      </w:r>
      <w:proofErr w:type="gramStart"/>
      <w:r w:rsidRPr="00985797">
        <w:rPr>
          <w:lang w:val="ru-RU"/>
        </w:rPr>
        <w:t>ожидания</w:t>
      </w:r>
      <w:proofErr w:type="gramEnd"/>
      <w:r w:rsidRPr="00985797">
        <w:rPr>
          <w:lang w:val="ru-RU"/>
        </w:rPr>
        <w:t xml:space="preserve"> и </w:t>
      </w:r>
      <w:r w:rsidR="000475EC">
        <w:rPr>
          <w:lang w:val="ru-RU"/>
        </w:rPr>
        <w:t>ведутся переговоры для подписания дополнительного соглашения №3,</w:t>
      </w:r>
      <w:r w:rsidR="00654D8B">
        <w:rPr>
          <w:lang w:val="ru-RU"/>
        </w:rPr>
        <w:t xml:space="preserve"> согласно которого предусмотрено </w:t>
      </w:r>
      <w:r w:rsidR="00ED1A64">
        <w:rPr>
          <w:lang w:val="ru-RU"/>
        </w:rPr>
        <w:t>продл</w:t>
      </w:r>
      <w:r w:rsidR="00654D8B">
        <w:rPr>
          <w:lang w:val="ru-RU"/>
        </w:rPr>
        <w:t xml:space="preserve">ение срока оказания услуг </w:t>
      </w:r>
      <w:r w:rsidR="000475EC">
        <w:rPr>
          <w:lang w:val="ru-RU"/>
        </w:rPr>
        <w:t xml:space="preserve">до 31 </w:t>
      </w:r>
      <w:r w:rsidR="00ED1A64">
        <w:rPr>
          <w:lang w:val="ru-RU"/>
        </w:rPr>
        <w:t>октября</w:t>
      </w:r>
      <w:r w:rsidR="000475EC">
        <w:rPr>
          <w:lang w:val="ru-RU"/>
        </w:rPr>
        <w:t xml:space="preserve"> 2023 года</w:t>
      </w:r>
      <w:r w:rsidR="008D5C11">
        <w:rPr>
          <w:lang w:val="ru-RU"/>
        </w:rPr>
        <w:t xml:space="preserve"> с увеличением вклада специалистов с 30 месяцев до 58 месяцев</w:t>
      </w:r>
      <w:r w:rsidR="00654D8B">
        <w:rPr>
          <w:lang w:val="ru-RU"/>
        </w:rPr>
        <w:t xml:space="preserve"> и увеличением суммы контракта соответственно</w:t>
      </w:r>
      <w:r w:rsidR="000475EC">
        <w:rPr>
          <w:lang w:val="ru-RU"/>
        </w:rPr>
        <w:t xml:space="preserve">. </w:t>
      </w:r>
      <w:r w:rsidR="00654D8B">
        <w:rPr>
          <w:lang w:val="ru-RU"/>
        </w:rPr>
        <w:t xml:space="preserve">Ре-мобилизация услуг консультанта </w:t>
      </w:r>
      <w:r w:rsidR="00840C96">
        <w:rPr>
          <w:lang w:val="ru-RU"/>
        </w:rPr>
        <w:t>о</w:t>
      </w:r>
      <w:r w:rsidRPr="00985797">
        <w:rPr>
          <w:lang w:val="ru-RU"/>
        </w:rPr>
        <w:t>жидает</w:t>
      </w:r>
      <w:r w:rsidR="00840C96">
        <w:rPr>
          <w:lang w:val="ru-RU"/>
        </w:rPr>
        <w:t>ся с</w:t>
      </w:r>
      <w:r w:rsidR="00654D8B">
        <w:rPr>
          <w:lang w:val="ru-RU"/>
        </w:rPr>
        <w:t xml:space="preserve"> началом</w:t>
      </w:r>
      <w:r w:rsidRPr="00985797">
        <w:rPr>
          <w:lang w:val="ru-RU"/>
        </w:rPr>
        <w:t xml:space="preserve"> строительных работ по </w:t>
      </w:r>
      <w:r w:rsidRPr="00985797">
        <w:t>CW</w:t>
      </w:r>
      <w:r w:rsidRPr="00985797">
        <w:rPr>
          <w:lang w:val="ru-RU"/>
        </w:rPr>
        <w:t>1.</w:t>
      </w:r>
      <w:r w:rsidR="00F675F0" w:rsidRPr="00985797">
        <w:rPr>
          <w:lang w:val="ru-RU"/>
        </w:rPr>
        <w:t xml:space="preserve"> </w:t>
      </w:r>
    </w:p>
    <w:p w:rsidR="004C47BC" w:rsidRPr="00985797" w:rsidRDefault="00721521" w:rsidP="00CE4A93">
      <w:pPr>
        <w:pStyle w:val="ListParagraph1"/>
        <w:numPr>
          <w:ilvl w:val="0"/>
          <w:numId w:val="3"/>
        </w:numPr>
        <w:rPr>
          <w:lang w:val="ru-RU"/>
        </w:rPr>
      </w:pPr>
      <w:r w:rsidRPr="00985797">
        <w:rPr>
          <w:b/>
          <w:lang w:val="ru-RU"/>
        </w:rPr>
        <w:t xml:space="preserve">Выплаты по проекту: </w:t>
      </w:r>
      <w:r w:rsidRPr="00985797">
        <w:rPr>
          <w:lang w:val="ru-RU"/>
        </w:rPr>
        <w:t>В 202</w:t>
      </w:r>
      <w:r w:rsidR="00840C96">
        <w:rPr>
          <w:lang w:val="ru-RU"/>
        </w:rPr>
        <w:t>1</w:t>
      </w:r>
      <w:r w:rsidRPr="00985797">
        <w:rPr>
          <w:lang w:val="ru-RU"/>
        </w:rPr>
        <w:t xml:space="preserve"> году общая сумма </w:t>
      </w:r>
      <w:r w:rsidR="00654D8B">
        <w:rPr>
          <w:lang w:val="ru-RU"/>
        </w:rPr>
        <w:t xml:space="preserve">освоения заемных средств АБР </w:t>
      </w:r>
      <w:r w:rsidRPr="00985797">
        <w:rPr>
          <w:lang w:val="ru-RU"/>
        </w:rPr>
        <w:t xml:space="preserve">достигла </w:t>
      </w:r>
      <w:r w:rsidR="00840C96">
        <w:rPr>
          <w:lang w:val="ru-RU"/>
        </w:rPr>
        <w:t>10,4</w:t>
      </w:r>
      <w:r w:rsidRPr="00985797">
        <w:rPr>
          <w:lang w:val="ru-RU"/>
        </w:rPr>
        <w:t xml:space="preserve"> миллиона долларов, включая расходы ГРП, комисси</w:t>
      </w:r>
      <w:r w:rsidR="00654D8B">
        <w:rPr>
          <w:lang w:val="ru-RU"/>
        </w:rPr>
        <w:t xml:space="preserve">и </w:t>
      </w:r>
      <w:r w:rsidRPr="00985797">
        <w:rPr>
          <w:lang w:val="ru-RU"/>
        </w:rPr>
        <w:t xml:space="preserve">и проценты АБР, выплаченные из средств займа АБР в ходе </w:t>
      </w:r>
      <w:r w:rsidR="00654D8B">
        <w:rPr>
          <w:lang w:val="ru-RU"/>
        </w:rPr>
        <w:t xml:space="preserve">реализации проекта. Общая </w:t>
      </w:r>
      <w:r w:rsidRPr="00985797">
        <w:rPr>
          <w:lang w:val="ru-RU"/>
        </w:rPr>
        <w:t>сумма выплат с начала реализа</w:t>
      </w:r>
      <w:r w:rsidR="0084763F">
        <w:rPr>
          <w:lang w:val="ru-RU"/>
        </w:rPr>
        <w:t xml:space="preserve">ции Проекта составила </w:t>
      </w:r>
      <w:r w:rsidR="00840C96">
        <w:rPr>
          <w:lang w:val="ru-RU"/>
        </w:rPr>
        <w:t>40,16</w:t>
      </w:r>
      <w:r w:rsidR="0084763F">
        <w:rPr>
          <w:lang w:val="ru-RU"/>
        </w:rPr>
        <w:t xml:space="preserve"> млн. </w:t>
      </w:r>
      <w:r w:rsidRPr="00985797">
        <w:rPr>
          <w:lang w:val="ru-RU"/>
        </w:rPr>
        <w:t>долларов США (</w:t>
      </w:r>
      <w:r w:rsidR="00840C96">
        <w:rPr>
          <w:lang w:val="ru-RU"/>
        </w:rPr>
        <w:t>58,20</w:t>
      </w:r>
      <w:r w:rsidRPr="00985797">
        <w:rPr>
          <w:lang w:val="ru-RU"/>
        </w:rPr>
        <w:t>%) на 31.12.202</w:t>
      </w:r>
      <w:r w:rsidR="00840C96">
        <w:rPr>
          <w:lang w:val="ru-RU"/>
        </w:rPr>
        <w:t>1</w:t>
      </w:r>
      <w:r w:rsidRPr="00985797">
        <w:rPr>
          <w:lang w:val="ru-RU"/>
        </w:rPr>
        <w:t>.</w:t>
      </w:r>
      <w:r w:rsidR="004C47BC" w:rsidRPr="00985797">
        <w:rPr>
          <w:lang w:val="ru-RU"/>
        </w:rPr>
        <w:t xml:space="preserve"> </w:t>
      </w:r>
    </w:p>
    <w:p w:rsidR="00F675F0" w:rsidRPr="00AD44AE" w:rsidRDefault="00721521" w:rsidP="00AA46E6">
      <w:pPr>
        <w:pStyle w:val="ListParagraph1"/>
        <w:numPr>
          <w:ilvl w:val="0"/>
          <w:numId w:val="3"/>
        </w:numPr>
        <w:rPr>
          <w:lang w:val="ru-RU"/>
        </w:rPr>
      </w:pPr>
      <w:r w:rsidRPr="00985797">
        <w:rPr>
          <w:b/>
          <w:lang w:val="uz-Latn-UZ"/>
        </w:rPr>
        <w:t xml:space="preserve">Мониторинг соблюдения защитных мер: </w:t>
      </w:r>
      <w:r w:rsidR="0084763F">
        <w:rPr>
          <w:lang w:val="ru-RU"/>
        </w:rPr>
        <w:t>П</w:t>
      </w:r>
      <w:r w:rsidRPr="00985797">
        <w:rPr>
          <w:lang w:val="uz-Latn-UZ"/>
        </w:rPr>
        <w:t>роект</w:t>
      </w:r>
      <w:r w:rsidR="0084763F">
        <w:rPr>
          <w:lang w:val="ru-RU"/>
        </w:rPr>
        <w:t xml:space="preserve">у дана категория </w:t>
      </w:r>
      <w:r w:rsidRPr="00985797">
        <w:rPr>
          <w:lang w:val="uz-Latn-UZ"/>
        </w:rPr>
        <w:t xml:space="preserve">«B» как для </w:t>
      </w:r>
      <w:r w:rsidR="0084763F">
        <w:rPr>
          <w:lang w:val="ru-RU"/>
        </w:rPr>
        <w:t xml:space="preserve">вопросов </w:t>
      </w:r>
      <w:r w:rsidRPr="00985797">
        <w:rPr>
          <w:lang w:val="uz-Latn-UZ"/>
        </w:rPr>
        <w:t xml:space="preserve">переселения, так и для окружающей среды в соответствии с </w:t>
      </w:r>
      <w:r w:rsidR="0084763F">
        <w:rPr>
          <w:lang w:val="ru-RU"/>
        </w:rPr>
        <w:t xml:space="preserve">Положением АБР о политике по защитным мерам от </w:t>
      </w:r>
      <w:r w:rsidRPr="00985797">
        <w:rPr>
          <w:lang w:val="uz-Latn-UZ"/>
        </w:rPr>
        <w:t>2009 года. Этот мониторинг в основном проводился национальны</w:t>
      </w:r>
      <w:r w:rsidR="004F0CA7">
        <w:rPr>
          <w:lang w:val="uz-Latn-UZ"/>
        </w:rPr>
        <w:t xml:space="preserve">ми специалистами Консультанта </w:t>
      </w:r>
      <w:r w:rsidR="004F0CA7">
        <w:rPr>
          <w:lang w:val="ru-RU"/>
        </w:rPr>
        <w:t>ГР</w:t>
      </w:r>
      <w:r w:rsidRPr="00985797">
        <w:rPr>
          <w:lang w:val="uz-Latn-UZ"/>
        </w:rPr>
        <w:t>П, отвечающими за оценку и мониторинг экологических и социальных вопрос</w:t>
      </w:r>
      <w:proofErr w:type="spellStart"/>
      <w:r w:rsidR="0084763F">
        <w:rPr>
          <w:lang w:val="ru-RU"/>
        </w:rPr>
        <w:t>ов</w:t>
      </w:r>
      <w:proofErr w:type="spellEnd"/>
      <w:r w:rsidRPr="00985797">
        <w:rPr>
          <w:lang w:val="uz-Latn-UZ"/>
        </w:rPr>
        <w:t>, связанны</w:t>
      </w:r>
      <w:r w:rsidR="0084763F">
        <w:rPr>
          <w:lang w:val="ru-RU"/>
        </w:rPr>
        <w:t>х</w:t>
      </w:r>
      <w:r w:rsidRPr="00985797">
        <w:rPr>
          <w:lang w:val="uz-Latn-UZ"/>
        </w:rPr>
        <w:t xml:space="preserve"> с Проектом в соответствии с </w:t>
      </w:r>
      <w:r w:rsidR="0084763F">
        <w:rPr>
          <w:lang w:val="ru-RU"/>
        </w:rPr>
        <w:t>Положением АБР от</w:t>
      </w:r>
      <w:r w:rsidRPr="00985797">
        <w:rPr>
          <w:lang w:val="uz-Latn-UZ"/>
        </w:rPr>
        <w:t xml:space="preserve"> 2009</w:t>
      </w:r>
      <w:r w:rsidR="0084763F">
        <w:rPr>
          <w:lang w:val="ru-RU"/>
        </w:rPr>
        <w:t>г.</w:t>
      </w:r>
      <w:r w:rsidRPr="00985797">
        <w:rPr>
          <w:lang w:val="uz-Latn-UZ"/>
        </w:rPr>
        <w:t xml:space="preserve">, применимым законодательством и нормативными актами </w:t>
      </w:r>
      <w:r w:rsidR="001575F2">
        <w:rPr>
          <w:lang w:val="ru-RU"/>
        </w:rPr>
        <w:t xml:space="preserve">Республики </w:t>
      </w:r>
      <w:r w:rsidRPr="00985797">
        <w:rPr>
          <w:lang w:val="uz-Latn-UZ"/>
        </w:rPr>
        <w:t xml:space="preserve">Узбекистан, а также рекомендациями </w:t>
      </w:r>
      <w:r w:rsidR="0084763F">
        <w:rPr>
          <w:lang w:val="ru-RU"/>
        </w:rPr>
        <w:t xml:space="preserve">предварительной экологической экспертизы </w:t>
      </w:r>
      <w:r w:rsidRPr="00985797">
        <w:rPr>
          <w:lang w:val="uz-Latn-UZ"/>
        </w:rPr>
        <w:t xml:space="preserve">и его </w:t>
      </w:r>
      <w:r w:rsidR="0084763F">
        <w:rPr>
          <w:lang w:val="ru-RU"/>
        </w:rPr>
        <w:t>плана по мониторингу экологических мер</w:t>
      </w:r>
      <w:r w:rsidR="004F0CA7">
        <w:rPr>
          <w:lang w:val="uz-Latn-UZ"/>
        </w:rPr>
        <w:t xml:space="preserve">. </w:t>
      </w:r>
      <w:r w:rsidR="004F0CA7" w:rsidRPr="00AD44AE">
        <w:rPr>
          <w:lang w:val="uz-Latn-UZ"/>
        </w:rPr>
        <w:t>В 202</w:t>
      </w:r>
      <w:r w:rsidR="00B01CCA" w:rsidRPr="00AD44AE">
        <w:rPr>
          <w:lang w:val="ru-RU"/>
        </w:rPr>
        <w:t>1</w:t>
      </w:r>
      <w:r w:rsidR="004F0CA7" w:rsidRPr="00AD44AE">
        <w:rPr>
          <w:lang w:val="uz-Latn-UZ"/>
        </w:rPr>
        <w:t xml:space="preserve"> году </w:t>
      </w:r>
      <w:r w:rsidR="0084763F" w:rsidRPr="00AD44AE">
        <w:rPr>
          <w:lang w:val="ru-RU"/>
        </w:rPr>
        <w:t>К</w:t>
      </w:r>
      <w:r w:rsidR="004F0CA7" w:rsidRPr="00AD44AE">
        <w:rPr>
          <w:lang w:val="uz-Latn-UZ"/>
        </w:rPr>
        <w:t xml:space="preserve">онсультант </w:t>
      </w:r>
      <w:r w:rsidR="004F0CA7" w:rsidRPr="00AD44AE">
        <w:rPr>
          <w:lang w:val="ru-RU"/>
        </w:rPr>
        <w:t>ГР</w:t>
      </w:r>
      <w:r w:rsidRPr="00AD44AE">
        <w:rPr>
          <w:lang w:val="uz-Latn-UZ"/>
        </w:rPr>
        <w:t xml:space="preserve">П представил два полугодовых отчета по мониторингу защитных мер. Строительные работы </w:t>
      </w:r>
      <w:r w:rsidR="00AD44AE">
        <w:rPr>
          <w:lang w:val="ru-RU"/>
        </w:rPr>
        <w:t>по</w:t>
      </w:r>
      <w:r w:rsidR="001575F2">
        <w:rPr>
          <w:lang w:val="ru-RU"/>
        </w:rPr>
        <w:t xml:space="preserve"> двум</w:t>
      </w:r>
      <w:r w:rsidR="00AD44AE">
        <w:rPr>
          <w:lang w:val="ru-RU"/>
        </w:rPr>
        <w:t xml:space="preserve"> </w:t>
      </w:r>
      <w:r w:rsidRPr="00AD44AE">
        <w:rPr>
          <w:lang w:val="uz-Latn-UZ"/>
        </w:rPr>
        <w:t>гараж</w:t>
      </w:r>
      <w:proofErr w:type="spellStart"/>
      <w:r w:rsidR="00AD44AE">
        <w:rPr>
          <w:lang w:val="ru-RU"/>
        </w:rPr>
        <w:t>ным</w:t>
      </w:r>
      <w:proofErr w:type="spellEnd"/>
      <w:r w:rsidR="00AD44AE">
        <w:rPr>
          <w:lang w:val="ru-RU"/>
        </w:rPr>
        <w:t xml:space="preserve"> хозяйствам и </w:t>
      </w:r>
      <w:r w:rsidR="001575F2">
        <w:rPr>
          <w:lang w:val="ru-RU"/>
        </w:rPr>
        <w:t xml:space="preserve">двум </w:t>
      </w:r>
      <w:r w:rsidR="00AD44AE">
        <w:rPr>
          <w:lang w:val="ru-RU"/>
        </w:rPr>
        <w:t>п</w:t>
      </w:r>
      <w:r w:rsidR="000372BD">
        <w:rPr>
          <w:lang w:val="ru-RU"/>
        </w:rPr>
        <w:t>е</w:t>
      </w:r>
      <w:r w:rsidR="00AD44AE">
        <w:rPr>
          <w:lang w:val="ru-RU"/>
        </w:rPr>
        <w:t>регрузочн</w:t>
      </w:r>
      <w:r w:rsidR="001575F2">
        <w:rPr>
          <w:lang w:val="ru-RU"/>
        </w:rPr>
        <w:t>ым</w:t>
      </w:r>
      <w:r w:rsidR="00AD44AE">
        <w:rPr>
          <w:lang w:val="ru-RU"/>
        </w:rPr>
        <w:t xml:space="preserve"> станци</w:t>
      </w:r>
      <w:r w:rsidR="001575F2">
        <w:rPr>
          <w:lang w:val="ru-RU"/>
        </w:rPr>
        <w:t>ям ГУП «</w:t>
      </w:r>
      <w:proofErr w:type="spellStart"/>
      <w:r w:rsidR="001575F2">
        <w:rPr>
          <w:lang w:val="ru-RU"/>
        </w:rPr>
        <w:t>Махсустранс</w:t>
      </w:r>
      <w:proofErr w:type="spellEnd"/>
      <w:r w:rsidR="001575F2">
        <w:rPr>
          <w:lang w:val="ru-RU"/>
        </w:rPr>
        <w:t>» не являются предметом мониторинга и отчетности</w:t>
      </w:r>
      <w:r w:rsidRPr="00AD44AE">
        <w:rPr>
          <w:lang w:val="uz-Latn-UZ"/>
        </w:rPr>
        <w:t xml:space="preserve">, </w:t>
      </w:r>
      <w:r w:rsidR="001575F2">
        <w:rPr>
          <w:lang w:val="ru-RU"/>
        </w:rPr>
        <w:t xml:space="preserve">поскольку эти работы </w:t>
      </w:r>
      <w:r w:rsidRPr="00AD44AE">
        <w:rPr>
          <w:lang w:val="uz-Latn-UZ"/>
        </w:rPr>
        <w:t>не оказыва</w:t>
      </w:r>
      <w:r w:rsidR="00AD44AE">
        <w:rPr>
          <w:lang w:val="ru-RU"/>
        </w:rPr>
        <w:t>ю</w:t>
      </w:r>
      <w:r w:rsidRPr="00AD44AE">
        <w:rPr>
          <w:lang w:val="uz-Latn-UZ"/>
        </w:rPr>
        <w:t xml:space="preserve">т воздействия на окружающую среду и нет </w:t>
      </w:r>
      <w:r w:rsidR="0084763F" w:rsidRPr="00AD44AE">
        <w:rPr>
          <w:lang w:val="ru-RU"/>
        </w:rPr>
        <w:t>затронутых лиц</w:t>
      </w:r>
      <w:r w:rsidRPr="00AD44AE">
        <w:rPr>
          <w:lang w:val="uz-Latn-UZ"/>
        </w:rPr>
        <w:t>.</w:t>
      </w:r>
    </w:p>
    <w:p w:rsidR="004E30FF" w:rsidRPr="00AA46E6" w:rsidRDefault="0016437D" w:rsidP="00AA46E6">
      <w:pPr>
        <w:pStyle w:val="ListParagraph1"/>
        <w:numPr>
          <w:ilvl w:val="0"/>
          <w:numId w:val="3"/>
        </w:numPr>
        <w:rPr>
          <w:lang w:val="ru-RU"/>
        </w:rPr>
      </w:pPr>
      <w:proofErr w:type="gramStart"/>
      <w:r w:rsidRPr="00AA46E6">
        <w:rPr>
          <w:b/>
          <w:lang w:val="ru-RU"/>
        </w:rPr>
        <w:t xml:space="preserve">Миссии АБР по обзору проекта: </w:t>
      </w:r>
      <w:r w:rsidR="00AA46E6" w:rsidRPr="00AA46E6">
        <w:rPr>
          <w:lang w:val="ru-RU"/>
        </w:rPr>
        <w:t xml:space="preserve">17 и 28 июня </w:t>
      </w:r>
      <w:r w:rsidR="00AA46E6">
        <w:rPr>
          <w:lang w:val="ru-RU"/>
        </w:rPr>
        <w:t>2021 года</w:t>
      </w:r>
      <w:r w:rsidR="00AA46E6" w:rsidRPr="00AA46E6">
        <w:rPr>
          <w:lang w:val="ru-RU"/>
        </w:rPr>
        <w:t xml:space="preserve"> АБР провел специальную </w:t>
      </w:r>
      <w:r w:rsidR="001575F2">
        <w:rPr>
          <w:lang w:val="ru-RU"/>
        </w:rPr>
        <w:t xml:space="preserve">виртуальную </w:t>
      </w:r>
      <w:r w:rsidR="00AA46E6" w:rsidRPr="00AA46E6">
        <w:rPr>
          <w:lang w:val="ru-RU"/>
        </w:rPr>
        <w:t>миссию</w:t>
      </w:r>
      <w:r w:rsidR="001575F2">
        <w:rPr>
          <w:lang w:val="ru-RU"/>
        </w:rPr>
        <w:t xml:space="preserve"> в формате видео-конференции с участием </w:t>
      </w:r>
      <w:r w:rsidR="00AA46E6" w:rsidRPr="00AA46E6">
        <w:rPr>
          <w:lang w:val="ru-RU"/>
        </w:rPr>
        <w:t>официальны</w:t>
      </w:r>
      <w:r w:rsidR="001575F2">
        <w:rPr>
          <w:lang w:val="ru-RU"/>
        </w:rPr>
        <w:t>х</w:t>
      </w:r>
      <w:r w:rsidR="00AA46E6" w:rsidRPr="00AA46E6">
        <w:rPr>
          <w:lang w:val="ru-RU"/>
        </w:rPr>
        <w:t xml:space="preserve"> лиц </w:t>
      </w:r>
      <w:r w:rsidR="00AA46E6" w:rsidRPr="00AA46E6">
        <w:rPr>
          <w:lang w:val="uz-Latn-UZ"/>
        </w:rPr>
        <w:t>Министерства</w:t>
      </w:r>
      <w:r w:rsidR="00AA46E6" w:rsidRPr="00AA46E6">
        <w:rPr>
          <w:lang w:val="ru-RU"/>
        </w:rPr>
        <w:t xml:space="preserve"> инвестиций и внешней торговли Республики Узбекистан (МИВТ), Министерства финансов (МФ), </w:t>
      </w:r>
      <w:proofErr w:type="spellStart"/>
      <w:r w:rsidR="00AA46E6" w:rsidRPr="00AA46E6">
        <w:rPr>
          <w:lang w:val="ru-RU"/>
        </w:rPr>
        <w:t>Хокимията</w:t>
      </w:r>
      <w:proofErr w:type="spellEnd"/>
      <w:r w:rsidR="00AA46E6" w:rsidRPr="00AA46E6">
        <w:rPr>
          <w:lang w:val="ru-RU"/>
        </w:rPr>
        <w:t xml:space="preserve"> города Ташкента (ИА), ГУП «Maxsustrans» (РА), Группы реализации проекта (</w:t>
      </w:r>
      <w:r w:rsidR="00AA46E6" w:rsidRPr="00AA46E6">
        <w:rPr>
          <w:lang w:val="uz-Latn-UZ"/>
        </w:rPr>
        <w:t>ГРП</w:t>
      </w:r>
      <w:r w:rsidR="00AA46E6" w:rsidRPr="00AA46E6">
        <w:rPr>
          <w:lang w:val="ru-RU"/>
        </w:rPr>
        <w:t xml:space="preserve">) </w:t>
      </w:r>
      <w:r w:rsidR="001575F2">
        <w:rPr>
          <w:lang w:val="ru-RU"/>
        </w:rPr>
        <w:t xml:space="preserve">и Консультанта по поддержке ГРП </w:t>
      </w:r>
      <w:r w:rsidR="00AA46E6" w:rsidRPr="00AA46E6">
        <w:rPr>
          <w:lang w:val="ru-RU"/>
        </w:rPr>
        <w:t>для обсуждения вопросов реализации проекта</w:t>
      </w:r>
      <w:r w:rsidR="001575F2">
        <w:rPr>
          <w:lang w:val="ru-RU"/>
        </w:rPr>
        <w:t xml:space="preserve"> и</w:t>
      </w:r>
      <w:r w:rsidR="00AA46E6" w:rsidRPr="00AA46E6">
        <w:rPr>
          <w:lang w:val="ru-RU"/>
        </w:rPr>
        <w:t xml:space="preserve"> проблем, связанных с запрос</w:t>
      </w:r>
      <w:r w:rsidR="001575F2">
        <w:rPr>
          <w:lang w:val="ru-RU"/>
        </w:rPr>
        <w:t>ом</w:t>
      </w:r>
      <w:proofErr w:type="gramEnd"/>
      <w:r w:rsidR="001575F2">
        <w:rPr>
          <w:lang w:val="ru-RU"/>
        </w:rPr>
        <w:t xml:space="preserve"> Минфина и МИВТ</w:t>
      </w:r>
      <w:r w:rsidR="00AA46E6" w:rsidRPr="00AA46E6">
        <w:rPr>
          <w:lang w:val="ru-RU"/>
        </w:rPr>
        <w:t xml:space="preserve"> о втором продлении </w:t>
      </w:r>
      <w:r w:rsidR="001575F2">
        <w:rPr>
          <w:lang w:val="ru-RU"/>
        </w:rPr>
        <w:t>займа АБР</w:t>
      </w:r>
      <w:r w:rsidR="00AA46E6" w:rsidRPr="00AA46E6">
        <w:rPr>
          <w:lang w:val="ru-RU"/>
        </w:rPr>
        <w:t xml:space="preserve">, и предложения по рассмотрению варианта использования механизма ГЧП для строительства </w:t>
      </w:r>
      <w:r w:rsidR="001575F2">
        <w:rPr>
          <w:lang w:val="ru-RU"/>
        </w:rPr>
        <w:t>нового санитарного полигона</w:t>
      </w:r>
      <w:r w:rsidR="007E41FD">
        <w:rPr>
          <w:lang w:val="ru-RU"/>
        </w:rPr>
        <w:t xml:space="preserve"> ТБО</w:t>
      </w:r>
      <w:r w:rsidR="00AA46E6" w:rsidRPr="00AA46E6">
        <w:rPr>
          <w:lang w:val="ru-RU"/>
        </w:rPr>
        <w:t>.</w:t>
      </w:r>
      <w:r w:rsidR="0084763F" w:rsidRPr="00AA46E6">
        <w:rPr>
          <w:lang w:val="ru-RU"/>
        </w:rPr>
        <w:br w:type="page"/>
      </w:r>
    </w:p>
    <w:p w:rsidR="004E30FF" w:rsidRPr="0084763F" w:rsidRDefault="0016437D" w:rsidP="0084763F">
      <w:pPr>
        <w:pStyle w:val="1"/>
        <w:numPr>
          <w:ilvl w:val="0"/>
          <w:numId w:val="1"/>
        </w:numPr>
        <w:spacing w:after="160"/>
        <w:rPr>
          <w:rFonts w:cs="Times New Roman"/>
          <w:lang w:val="ru-RU"/>
        </w:rPr>
      </w:pPr>
      <w:bookmarkStart w:id="6" w:name="_Toc65786941"/>
      <w:r w:rsidRPr="0084763F">
        <w:rPr>
          <w:rFonts w:cs="Times New Roman"/>
          <w:lang w:val="ru-RU"/>
        </w:rPr>
        <w:lastRenderedPageBreak/>
        <w:t>ОПИСАНИЕ ПРОЕКТА</w:t>
      </w:r>
      <w:bookmarkEnd w:id="6"/>
    </w:p>
    <w:p w:rsidR="006F5A41" w:rsidRPr="006F5A41" w:rsidRDefault="006F5A41" w:rsidP="006F5A41">
      <w:pPr>
        <w:pStyle w:val="af8"/>
        <w:keepNext/>
        <w:keepLines/>
        <w:numPr>
          <w:ilvl w:val="0"/>
          <w:numId w:val="5"/>
        </w:numPr>
        <w:spacing w:before="240" w:line="240" w:lineRule="auto"/>
        <w:outlineLvl w:val="1"/>
        <w:rPr>
          <w:rFonts w:eastAsia="Times New Roman" w:cs="Times New Roman"/>
          <w:b/>
          <w:caps/>
          <w:vanish/>
          <w:szCs w:val="24"/>
          <w:lang w:eastAsia="es-ES"/>
        </w:rPr>
      </w:pPr>
      <w:bookmarkStart w:id="7" w:name="_Toc65779414"/>
      <w:bookmarkStart w:id="8" w:name="_Toc65786453"/>
      <w:bookmarkStart w:id="9" w:name="_Toc65786770"/>
      <w:bookmarkStart w:id="10" w:name="_Toc65786846"/>
      <w:bookmarkStart w:id="11" w:name="_Toc65786870"/>
      <w:bookmarkStart w:id="12" w:name="_Toc65786894"/>
      <w:bookmarkStart w:id="13" w:name="_Toc65786918"/>
      <w:bookmarkStart w:id="14" w:name="_Toc65786942"/>
      <w:bookmarkEnd w:id="7"/>
      <w:bookmarkEnd w:id="8"/>
      <w:bookmarkEnd w:id="9"/>
      <w:bookmarkEnd w:id="10"/>
      <w:bookmarkEnd w:id="11"/>
      <w:bookmarkEnd w:id="12"/>
      <w:bookmarkEnd w:id="13"/>
      <w:bookmarkEnd w:id="14"/>
    </w:p>
    <w:p w:rsidR="006F5A41" w:rsidRPr="006F5A41" w:rsidRDefault="006F5A41" w:rsidP="006F5A41">
      <w:pPr>
        <w:pStyle w:val="af8"/>
        <w:keepNext/>
        <w:keepLines/>
        <w:numPr>
          <w:ilvl w:val="0"/>
          <w:numId w:val="5"/>
        </w:numPr>
        <w:spacing w:before="240" w:line="240" w:lineRule="auto"/>
        <w:outlineLvl w:val="1"/>
        <w:rPr>
          <w:rFonts w:eastAsia="Times New Roman" w:cs="Times New Roman"/>
          <w:b/>
          <w:caps/>
          <w:vanish/>
          <w:szCs w:val="24"/>
          <w:lang w:eastAsia="es-ES"/>
        </w:rPr>
      </w:pPr>
      <w:bookmarkStart w:id="15" w:name="_Toc65779415"/>
      <w:bookmarkStart w:id="16" w:name="_Toc65786454"/>
      <w:bookmarkStart w:id="17" w:name="_Toc65786771"/>
      <w:bookmarkStart w:id="18" w:name="_Toc65786847"/>
      <w:bookmarkStart w:id="19" w:name="_Toc65786871"/>
      <w:bookmarkStart w:id="20" w:name="_Toc65786895"/>
      <w:bookmarkStart w:id="21" w:name="_Toc65786919"/>
      <w:bookmarkStart w:id="22" w:name="_Toc65786943"/>
      <w:bookmarkEnd w:id="15"/>
      <w:bookmarkEnd w:id="16"/>
      <w:bookmarkEnd w:id="17"/>
      <w:bookmarkEnd w:id="18"/>
      <w:bookmarkEnd w:id="19"/>
      <w:bookmarkEnd w:id="20"/>
      <w:bookmarkEnd w:id="21"/>
      <w:bookmarkEnd w:id="22"/>
    </w:p>
    <w:p w:rsidR="004E30FF" w:rsidRPr="00985797" w:rsidRDefault="004E30FF" w:rsidP="006F5A41">
      <w:pPr>
        <w:pStyle w:val="2"/>
        <w:numPr>
          <w:ilvl w:val="1"/>
          <w:numId w:val="5"/>
        </w:numPr>
      </w:pPr>
      <w:r w:rsidRPr="00985797">
        <w:t xml:space="preserve"> </w:t>
      </w:r>
      <w:bookmarkStart w:id="23" w:name="_Toc65786944"/>
      <w:r w:rsidR="0016437D" w:rsidRPr="00985797">
        <w:t>ОПИСАНИЕ ПРОЕКТА</w:t>
      </w:r>
      <w:bookmarkEnd w:id="23"/>
    </w:p>
    <w:p w:rsidR="004E30FF" w:rsidRPr="00985797" w:rsidRDefault="004E30FF">
      <w:pPr>
        <w:rPr>
          <w:lang w:eastAsia="ru-RU"/>
        </w:rPr>
      </w:pPr>
    </w:p>
    <w:p w:rsidR="00086EE8" w:rsidRPr="00F00D1F" w:rsidRDefault="0016437D">
      <w:pPr>
        <w:rPr>
          <w:lang w:val="ru-RU"/>
        </w:rPr>
      </w:pPr>
      <w:r w:rsidRPr="00985797">
        <w:rPr>
          <w:lang w:val="ru-RU"/>
        </w:rPr>
        <w:t xml:space="preserve">АБР одобрил проект 27 ноября 2013 года с суммой </w:t>
      </w:r>
      <w:r w:rsidR="001C46F7">
        <w:rPr>
          <w:lang w:val="ru-RU"/>
        </w:rPr>
        <w:t xml:space="preserve">займа </w:t>
      </w:r>
      <w:r w:rsidRPr="00985797">
        <w:rPr>
          <w:lang w:val="ru-RU"/>
        </w:rPr>
        <w:t xml:space="preserve">в размере 69 миллионов долларов </w:t>
      </w:r>
      <w:r w:rsidR="001C46F7">
        <w:rPr>
          <w:lang w:val="ru-RU"/>
        </w:rPr>
        <w:t xml:space="preserve">США </w:t>
      </w:r>
      <w:r w:rsidRPr="00985797">
        <w:rPr>
          <w:lang w:val="ru-RU"/>
        </w:rPr>
        <w:t xml:space="preserve">из своих обычных капитальных ресурсов. Общая стоимость проекта составляет </w:t>
      </w:r>
      <w:r w:rsidR="001C46F7">
        <w:rPr>
          <w:lang w:val="ru-RU"/>
        </w:rPr>
        <w:t xml:space="preserve">эквивалент </w:t>
      </w:r>
      <w:r w:rsidRPr="00985797">
        <w:rPr>
          <w:lang w:val="ru-RU"/>
        </w:rPr>
        <w:t xml:space="preserve">76,0 </w:t>
      </w:r>
      <w:r w:rsidR="00B06F22" w:rsidRPr="00985797">
        <w:rPr>
          <w:lang w:val="ru-RU"/>
        </w:rPr>
        <w:t>м</w:t>
      </w:r>
      <w:r w:rsidR="00B06F22">
        <w:rPr>
          <w:lang w:val="ru-RU"/>
        </w:rPr>
        <w:t xml:space="preserve">иллионов </w:t>
      </w:r>
      <w:r w:rsidR="00B06F22" w:rsidRPr="00985797">
        <w:rPr>
          <w:lang w:val="ru-RU"/>
        </w:rPr>
        <w:t>долларов</w:t>
      </w:r>
      <w:r w:rsidRPr="00985797">
        <w:rPr>
          <w:lang w:val="ru-RU"/>
        </w:rPr>
        <w:t xml:space="preserve"> США, включая налоги и </w:t>
      </w:r>
      <w:r w:rsidR="00D33BCE">
        <w:rPr>
          <w:lang w:val="ru-RU"/>
        </w:rPr>
        <w:t>таможенные пошлины</w:t>
      </w:r>
      <w:r w:rsidRPr="00985797">
        <w:rPr>
          <w:lang w:val="ru-RU"/>
        </w:rPr>
        <w:t>, а также финансовые расходы во время реализации</w:t>
      </w:r>
      <w:r w:rsidR="001C46F7">
        <w:rPr>
          <w:lang w:val="ru-RU"/>
        </w:rPr>
        <w:t xml:space="preserve"> проекта</w:t>
      </w:r>
      <w:r w:rsidRPr="00985797">
        <w:rPr>
          <w:lang w:val="ru-RU"/>
        </w:rPr>
        <w:t xml:space="preserve">. </w:t>
      </w:r>
      <w:r w:rsidR="001C46F7">
        <w:rPr>
          <w:lang w:val="ru-RU"/>
        </w:rPr>
        <w:t>Заемное с</w:t>
      </w:r>
      <w:r w:rsidRPr="00985797">
        <w:rPr>
          <w:lang w:val="ru-RU"/>
        </w:rPr>
        <w:t>оглашени</w:t>
      </w:r>
      <w:r w:rsidR="001C46F7">
        <w:rPr>
          <w:lang w:val="ru-RU"/>
        </w:rPr>
        <w:t xml:space="preserve">е и Проектное соглашение </w:t>
      </w:r>
      <w:r w:rsidRPr="00985797">
        <w:rPr>
          <w:lang w:val="ru-RU"/>
        </w:rPr>
        <w:t xml:space="preserve">были подписаны </w:t>
      </w:r>
      <w:r w:rsidR="00D33BCE">
        <w:rPr>
          <w:lang w:val="ru-RU"/>
        </w:rPr>
        <w:t xml:space="preserve">с АБР </w:t>
      </w:r>
      <w:r w:rsidRPr="00985797">
        <w:rPr>
          <w:lang w:val="ru-RU"/>
        </w:rPr>
        <w:t>27 февраля 2014 года. Заем вступил в силу 29 декабря 2014 года. Проект</w:t>
      </w:r>
      <w:r w:rsidR="001C46F7">
        <w:rPr>
          <w:lang w:val="ru-RU"/>
        </w:rPr>
        <w:t xml:space="preserve"> был </w:t>
      </w:r>
      <w:r w:rsidRPr="00985797">
        <w:rPr>
          <w:lang w:val="ru-RU"/>
        </w:rPr>
        <w:t xml:space="preserve">рассчитан на пятилетнюю реализацию </w:t>
      </w:r>
      <w:r w:rsidR="00D33BCE">
        <w:rPr>
          <w:lang w:val="ru-RU"/>
        </w:rPr>
        <w:t xml:space="preserve">(2014-2018гг.) </w:t>
      </w:r>
      <w:r w:rsidRPr="00985797">
        <w:rPr>
          <w:lang w:val="ru-RU"/>
        </w:rPr>
        <w:t xml:space="preserve">с датой закрытия займа 30 июня 2019 года. </w:t>
      </w:r>
      <w:r w:rsidR="00D33BCE">
        <w:rPr>
          <w:lang w:val="ru-RU"/>
        </w:rPr>
        <w:t xml:space="preserve">На запрос Минфина от </w:t>
      </w:r>
      <w:r w:rsidRPr="00985797">
        <w:rPr>
          <w:lang w:val="ru-RU"/>
        </w:rPr>
        <w:t>17 декабря 2018г</w:t>
      </w:r>
      <w:r w:rsidR="00877DB5">
        <w:rPr>
          <w:lang w:val="ru-RU"/>
        </w:rPr>
        <w:t xml:space="preserve">. </w:t>
      </w:r>
      <w:proofErr w:type="gramStart"/>
      <w:r w:rsidR="00877DB5">
        <w:rPr>
          <w:lang w:val="ru-RU"/>
        </w:rPr>
        <w:t>за</w:t>
      </w:r>
      <w:proofErr w:type="gramEnd"/>
      <w:r w:rsidR="00877DB5">
        <w:rPr>
          <w:lang w:val="ru-RU"/>
        </w:rPr>
        <w:t xml:space="preserve"> № АХ/13-05-539</w:t>
      </w:r>
      <w:r w:rsidRPr="00985797">
        <w:rPr>
          <w:lang w:val="ru-RU"/>
        </w:rPr>
        <w:t xml:space="preserve"> АБР </w:t>
      </w:r>
      <w:r w:rsidR="00D33BCE">
        <w:rPr>
          <w:lang w:val="ru-RU"/>
        </w:rPr>
        <w:t xml:space="preserve">18 </w:t>
      </w:r>
      <w:proofErr w:type="gramStart"/>
      <w:r w:rsidR="00D33BCE">
        <w:rPr>
          <w:lang w:val="ru-RU"/>
        </w:rPr>
        <w:t>декабря</w:t>
      </w:r>
      <w:proofErr w:type="gramEnd"/>
      <w:r w:rsidR="00D33BCE">
        <w:rPr>
          <w:lang w:val="ru-RU"/>
        </w:rPr>
        <w:t xml:space="preserve"> 2018 года </w:t>
      </w:r>
      <w:r w:rsidRPr="00985797">
        <w:rPr>
          <w:lang w:val="ru-RU"/>
        </w:rPr>
        <w:t xml:space="preserve">утвердил </w:t>
      </w:r>
      <w:r w:rsidR="00086EE8" w:rsidRPr="00985797">
        <w:rPr>
          <w:lang w:val="ru-RU"/>
        </w:rPr>
        <w:t>двухлетнее</w:t>
      </w:r>
      <w:r w:rsidRPr="00985797">
        <w:rPr>
          <w:lang w:val="ru-RU"/>
        </w:rPr>
        <w:t xml:space="preserve"> продление </w:t>
      </w:r>
      <w:r w:rsidR="001C46F7">
        <w:rPr>
          <w:lang w:val="ru-RU"/>
        </w:rPr>
        <w:t xml:space="preserve">займа </w:t>
      </w:r>
      <w:r w:rsidRPr="00985797">
        <w:rPr>
          <w:lang w:val="ru-RU"/>
        </w:rPr>
        <w:t xml:space="preserve">с пересмотренной датой закрытия кредита 30 июня 2021 года для завершения всех </w:t>
      </w:r>
      <w:r w:rsidR="00D33BCE">
        <w:rPr>
          <w:lang w:val="ru-RU"/>
        </w:rPr>
        <w:t>оставшихся мероприятий по Проекту</w:t>
      </w:r>
      <w:r w:rsidR="00086EE8">
        <w:rPr>
          <w:lang w:val="ru-RU"/>
        </w:rPr>
        <w:t>.</w:t>
      </w:r>
      <w:r w:rsidR="008D5C11">
        <w:rPr>
          <w:lang w:val="ru-RU"/>
        </w:rPr>
        <w:t xml:space="preserve"> Однако за этот период </w:t>
      </w:r>
      <w:r w:rsidR="00877DB5">
        <w:rPr>
          <w:lang w:val="ru-RU"/>
        </w:rPr>
        <w:t>ГУП «</w:t>
      </w:r>
      <w:proofErr w:type="spellStart"/>
      <w:r w:rsidR="00877DB5">
        <w:rPr>
          <w:lang w:val="ru-RU"/>
        </w:rPr>
        <w:t>Махсустранс</w:t>
      </w:r>
      <w:proofErr w:type="spellEnd"/>
      <w:r w:rsidR="00877DB5">
        <w:rPr>
          <w:lang w:val="ru-RU"/>
        </w:rPr>
        <w:t xml:space="preserve">» </w:t>
      </w:r>
      <w:r w:rsidR="008D5C11">
        <w:rPr>
          <w:lang w:val="ru-RU"/>
        </w:rPr>
        <w:t xml:space="preserve">не </w:t>
      </w:r>
      <w:r w:rsidR="00F00D1F">
        <w:rPr>
          <w:lang w:val="ru-RU"/>
        </w:rPr>
        <w:t>смог присудит</w:t>
      </w:r>
      <w:r w:rsidR="00D33BCE">
        <w:rPr>
          <w:lang w:val="ru-RU"/>
        </w:rPr>
        <w:t>ь</w:t>
      </w:r>
      <w:r w:rsidR="00F00D1F">
        <w:rPr>
          <w:lang w:val="ru-RU"/>
        </w:rPr>
        <w:t xml:space="preserve"> контракт по пакету </w:t>
      </w:r>
      <w:r w:rsidR="00F00D1F">
        <w:t>CW</w:t>
      </w:r>
      <w:r w:rsidR="00F00D1F" w:rsidRPr="00F00D1F">
        <w:rPr>
          <w:lang w:val="ru-RU"/>
        </w:rPr>
        <w:t>1</w:t>
      </w:r>
      <w:r w:rsidR="00F00D1F">
        <w:rPr>
          <w:lang w:val="ru-RU"/>
        </w:rPr>
        <w:t xml:space="preserve"> – Строительство нового полигона ТБО</w:t>
      </w:r>
      <w:r w:rsidR="00D33BCE">
        <w:rPr>
          <w:lang w:val="ru-RU"/>
        </w:rPr>
        <w:t xml:space="preserve"> и закрытие старой свалки</w:t>
      </w:r>
      <w:r w:rsidR="00F00D1F">
        <w:rPr>
          <w:lang w:val="ru-RU"/>
        </w:rPr>
        <w:t>, который является самым крупным компонентом данного проекта.</w:t>
      </w:r>
    </w:p>
    <w:p w:rsidR="00000708" w:rsidRDefault="00000708" w:rsidP="00086EE8">
      <w:pPr>
        <w:rPr>
          <w:lang w:val="ru-RU"/>
        </w:rPr>
      </w:pPr>
    </w:p>
    <w:p w:rsidR="00BB32DE" w:rsidRDefault="00086EE8" w:rsidP="00086EE8">
      <w:pPr>
        <w:rPr>
          <w:lang w:val="ru-RU"/>
        </w:rPr>
      </w:pPr>
      <w:r w:rsidRPr="00086EE8">
        <w:rPr>
          <w:lang w:val="ru-RU"/>
        </w:rPr>
        <w:t>Мин</w:t>
      </w:r>
      <w:r>
        <w:rPr>
          <w:lang w:val="ru-RU"/>
        </w:rPr>
        <w:t xml:space="preserve">истерство </w:t>
      </w:r>
      <w:r w:rsidRPr="00086EE8">
        <w:rPr>
          <w:lang w:val="ru-RU"/>
        </w:rPr>
        <w:t>фина</w:t>
      </w:r>
      <w:r>
        <w:rPr>
          <w:lang w:val="ru-RU"/>
        </w:rPr>
        <w:t>нсов</w:t>
      </w:r>
      <w:r w:rsidRPr="00086EE8">
        <w:rPr>
          <w:lang w:val="ru-RU"/>
        </w:rPr>
        <w:t xml:space="preserve"> </w:t>
      </w:r>
      <w:r>
        <w:rPr>
          <w:lang w:val="ru-RU"/>
        </w:rPr>
        <w:t xml:space="preserve">письмом </w:t>
      </w:r>
      <w:r w:rsidRPr="00086EE8">
        <w:rPr>
          <w:lang w:val="ru-RU"/>
        </w:rPr>
        <w:t xml:space="preserve">от 26 марта 2021г. </w:t>
      </w:r>
      <w:r>
        <w:rPr>
          <w:lang w:val="ru-RU"/>
        </w:rPr>
        <w:t xml:space="preserve">за № </w:t>
      </w:r>
      <w:r w:rsidRPr="00086EE8">
        <w:rPr>
          <w:bCs/>
          <w:lang w:val="ru-RU"/>
        </w:rPr>
        <w:t xml:space="preserve">07/32-01-35/328 </w:t>
      </w:r>
      <w:r>
        <w:rPr>
          <w:lang w:val="ru-RU"/>
        </w:rPr>
        <w:t>обратилось в АБР с</w:t>
      </w:r>
      <w:r w:rsidRPr="00086EE8">
        <w:rPr>
          <w:lang w:val="ru-RU"/>
        </w:rPr>
        <w:t xml:space="preserve"> просьбой о </w:t>
      </w:r>
      <w:r w:rsidR="00877DB5">
        <w:rPr>
          <w:lang w:val="ru-RU"/>
        </w:rPr>
        <w:t xml:space="preserve">втором </w:t>
      </w:r>
      <w:r w:rsidRPr="00086EE8">
        <w:rPr>
          <w:lang w:val="ru-RU"/>
        </w:rPr>
        <w:t>продлении срока</w:t>
      </w:r>
      <w:r>
        <w:rPr>
          <w:lang w:val="ru-RU"/>
        </w:rPr>
        <w:t xml:space="preserve"> </w:t>
      </w:r>
      <w:r w:rsidRPr="00086EE8">
        <w:rPr>
          <w:lang w:val="ru-RU"/>
        </w:rPr>
        <w:t>закрытия займа</w:t>
      </w:r>
      <w:r>
        <w:rPr>
          <w:lang w:val="ru-RU"/>
        </w:rPr>
        <w:t xml:space="preserve"> </w:t>
      </w:r>
      <w:r w:rsidR="00877DB5">
        <w:rPr>
          <w:lang w:val="ru-RU"/>
        </w:rPr>
        <w:t>с 30 июня 2021г</w:t>
      </w:r>
      <w:r w:rsidR="009D2701">
        <w:rPr>
          <w:lang w:val="ru-RU"/>
        </w:rPr>
        <w:t>.</w:t>
      </w:r>
      <w:r w:rsidR="00877DB5">
        <w:rPr>
          <w:lang w:val="ru-RU"/>
        </w:rPr>
        <w:t xml:space="preserve"> </w:t>
      </w:r>
      <w:r>
        <w:rPr>
          <w:lang w:val="ru-RU"/>
        </w:rPr>
        <w:t>до 30 июня 2023г.</w:t>
      </w:r>
      <w:r w:rsidRPr="00086EE8">
        <w:rPr>
          <w:lang w:val="ru-RU"/>
        </w:rPr>
        <w:t xml:space="preserve"> 19 мая 2021г., </w:t>
      </w:r>
      <w:r w:rsidR="005A326E">
        <w:rPr>
          <w:lang w:val="ru-RU"/>
        </w:rPr>
        <w:t xml:space="preserve">АБР ответным письмом </w:t>
      </w:r>
      <w:r w:rsidRPr="00086EE8">
        <w:rPr>
          <w:lang w:val="ru-RU"/>
        </w:rPr>
        <w:t>потребова</w:t>
      </w:r>
      <w:r w:rsidR="005A326E">
        <w:rPr>
          <w:lang w:val="ru-RU"/>
        </w:rPr>
        <w:t>л</w:t>
      </w:r>
      <w:r w:rsidR="00AF0F10">
        <w:rPr>
          <w:lang w:val="ru-RU"/>
        </w:rPr>
        <w:t xml:space="preserve"> у П</w:t>
      </w:r>
      <w:r w:rsidRPr="00086EE8">
        <w:rPr>
          <w:lang w:val="ru-RU"/>
        </w:rPr>
        <w:t>равительства</w:t>
      </w:r>
      <w:r>
        <w:rPr>
          <w:lang w:val="ru-RU"/>
        </w:rPr>
        <w:t xml:space="preserve"> </w:t>
      </w:r>
      <w:r w:rsidR="00AF0F10">
        <w:rPr>
          <w:lang w:val="ru-RU"/>
        </w:rPr>
        <w:t xml:space="preserve">Республики Узбекистан </w:t>
      </w:r>
      <w:r w:rsidRPr="00086EE8">
        <w:rPr>
          <w:lang w:val="ru-RU"/>
        </w:rPr>
        <w:t>разъяснений по запросу на продление займа, учитывая значительные</w:t>
      </w:r>
      <w:r w:rsidR="005A326E">
        <w:rPr>
          <w:lang w:val="ru-RU"/>
        </w:rPr>
        <w:t xml:space="preserve"> </w:t>
      </w:r>
      <w:r w:rsidR="00AF0F10">
        <w:rPr>
          <w:lang w:val="ru-RU"/>
        </w:rPr>
        <w:t xml:space="preserve">проблемы, с которыми столкнулся </w:t>
      </w:r>
      <w:r w:rsidRPr="00086EE8">
        <w:rPr>
          <w:lang w:val="ru-RU"/>
        </w:rPr>
        <w:t>проект</w:t>
      </w:r>
      <w:r w:rsidR="00AF0F10">
        <w:rPr>
          <w:lang w:val="ru-RU"/>
        </w:rPr>
        <w:t xml:space="preserve"> в течени</w:t>
      </w:r>
      <w:proofErr w:type="gramStart"/>
      <w:r w:rsidR="00AF0F10">
        <w:rPr>
          <w:lang w:val="ru-RU"/>
        </w:rPr>
        <w:t>и</w:t>
      </w:r>
      <w:proofErr w:type="gramEnd"/>
      <w:r w:rsidR="00AF0F10">
        <w:rPr>
          <w:lang w:val="ru-RU"/>
        </w:rPr>
        <w:t xml:space="preserve"> первого продленного периода реализации</w:t>
      </w:r>
      <w:r>
        <w:rPr>
          <w:lang w:val="ru-RU"/>
        </w:rPr>
        <w:t xml:space="preserve">. </w:t>
      </w:r>
      <w:r w:rsidRPr="00086EE8">
        <w:rPr>
          <w:lang w:val="ru-RU"/>
        </w:rPr>
        <w:t>В письме от 5 июня</w:t>
      </w:r>
      <w:r w:rsidR="00AF0F10">
        <w:rPr>
          <w:lang w:val="ru-RU"/>
        </w:rPr>
        <w:t xml:space="preserve"> 2021г. МИВТ подтвердил запрос П</w:t>
      </w:r>
      <w:r w:rsidRPr="00086EE8">
        <w:rPr>
          <w:lang w:val="ru-RU"/>
        </w:rPr>
        <w:t>равительства о продлении</w:t>
      </w:r>
      <w:r>
        <w:rPr>
          <w:lang w:val="ru-RU"/>
        </w:rPr>
        <w:t xml:space="preserve"> </w:t>
      </w:r>
      <w:r w:rsidRPr="00086EE8">
        <w:rPr>
          <w:lang w:val="ru-RU"/>
        </w:rPr>
        <w:t xml:space="preserve">займа на </w:t>
      </w:r>
      <w:r w:rsidR="00326995">
        <w:rPr>
          <w:lang w:val="ru-RU"/>
        </w:rPr>
        <w:t xml:space="preserve">следующие </w:t>
      </w:r>
      <w:r w:rsidRPr="00086EE8">
        <w:rPr>
          <w:lang w:val="ru-RU"/>
        </w:rPr>
        <w:t>два года</w:t>
      </w:r>
      <w:r w:rsidR="006744C6">
        <w:rPr>
          <w:lang w:val="ru-RU"/>
        </w:rPr>
        <w:t>, в котором указывалось</w:t>
      </w:r>
      <w:r w:rsidRPr="00086EE8">
        <w:rPr>
          <w:lang w:val="ru-RU"/>
        </w:rPr>
        <w:t xml:space="preserve">, что: </w:t>
      </w:r>
    </w:p>
    <w:p w:rsidR="00BB32DE" w:rsidRPr="00BB32DE" w:rsidRDefault="00086EE8" w:rsidP="00000708">
      <w:pPr>
        <w:pStyle w:val="af8"/>
        <w:numPr>
          <w:ilvl w:val="0"/>
          <w:numId w:val="41"/>
        </w:numPr>
        <w:ind w:left="709" w:hanging="567"/>
        <w:rPr>
          <w:lang w:val="ru-RU"/>
        </w:rPr>
      </w:pPr>
      <w:r w:rsidRPr="00BB32DE">
        <w:rPr>
          <w:lang w:val="ru-RU"/>
        </w:rPr>
        <w:t xml:space="preserve">тендерный процесс по полигону CW1 не был </w:t>
      </w:r>
      <w:r w:rsidR="006744C6">
        <w:rPr>
          <w:lang w:val="ru-RU"/>
        </w:rPr>
        <w:t xml:space="preserve">завершен </w:t>
      </w:r>
      <w:r w:rsidRPr="00BB32DE">
        <w:rPr>
          <w:lang w:val="ru-RU"/>
        </w:rPr>
        <w:t xml:space="preserve">через долгое время из-за решения, принятого закупочной комиссией </w:t>
      </w:r>
      <w:proofErr w:type="spellStart"/>
      <w:r w:rsidRPr="00BB32DE">
        <w:rPr>
          <w:lang w:val="ru-RU"/>
        </w:rPr>
        <w:t>Хокимията</w:t>
      </w:r>
      <w:proofErr w:type="spellEnd"/>
      <w:r w:rsidRPr="00BB32DE">
        <w:rPr>
          <w:lang w:val="ru-RU"/>
        </w:rPr>
        <w:t xml:space="preserve"> г. Ташкента, и срок действия предложений истек и стал недействительным; </w:t>
      </w:r>
    </w:p>
    <w:p w:rsidR="00BB32DE" w:rsidRDefault="00086EE8" w:rsidP="00000708">
      <w:pPr>
        <w:pStyle w:val="af8"/>
        <w:numPr>
          <w:ilvl w:val="0"/>
          <w:numId w:val="41"/>
        </w:numPr>
        <w:ind w:left="709" w:hanging="567"/>
        <w:rPr>
          <w:lang w:val="ru-RU"/>
        </w:rPr>
      </w:pPr>
      <w:r w:rsidRPr="00BB32DE">
        <w:rPr>
          <w:lang w:val="ru-RU"/>
        </w:rPr>
        <w:t xml:space="preserve">закрытие старой свалки было исключено из пакета CW1 и займа АБР, потому что он был передан </w:t>
      </w:r>
      <w:r w:rsidR="006744C6">
        <w:rPr>
          <w:lang w:val="ru-RU"/>
        </w:rPr>
        <w:t xml:space="preserve">другому иностранному партнеру </w:t>
      </w:r>
      <w:r w:rsidRPr="00BB32DE">
        <w:rPr>
          <w:lang w:val="ru-RU"/>
        </w:rPr>
        <w:t>на основе инвестиционного договора в соответствии с постановлением Кабинета Ми</w:t>
      </w:r>
      <w:r w:rsidR="006744C6">
        <w:rPr>
          <w:lang w:val="ru-RU"/>
        </w:rPr>
        <w:t>нистров Республики Узбекистан №</w:t>
      </w:r>
      <w:r w:rsidR="00AB3D36">
        <w:rPr>
          <w:lang w:val="ru-RU"/>
        </w:rPr>
        <w:t xml:space="preserve">895 от 1 ноября 2018г.; </w:t>
      </w:r>
    </w:p>
    <w:p w:rsidR="006744C6" w:rsidRDefault="006744C6" w:rsidP="00000708">
      <w:pPr>
        <w:pStyle w:val="af8"/>
        <w:numPr>
          <w:ilvl w:val="0"/>
          <w:numId w:val="41"/>
        </w:numPr>
        <w:ind w:left="709" w:hanging="567"/>
        <w:rPr>
          <w:lang w:val="ru-RU"/>
        </w:rPr>
      </w:pPr>
      <w:r>
        <w:rPr>
          <w:lang w:val="ru-RU"/>
        </w:rPr>
        <w:t xml:space="preserve">сэкономленные </w:t>
      </w:r>
      <w:r w:rsidR="00086EE8" w:rsidRPr="00BB32DE">
        <w:rPr>
          <w:lang w:val="ru-RU"/>
        </w:rPr>
        <w:t xml:space="preserve">5,7 млн. долларов, запланированные для закрытия </w:t>
      </w:r>
      <w:proofErr w:type="spellStart"/>
      <w:r>
        <w:rPr>
          <w:lang w:val="ru-RU"/>
        </w:rPr>
        <w:t>Ахангаранской</w:t>
      </w:r>
      <w:proofErr w:type="spellEnd"/>
      <w:r>
        <w:rPr>
          <w:lang w:val="ru-RU"/>
        </w:rPr>
        <w:t xml:space="preserve"> </w:t>
      </w:r>
      <w:r w:rsidR="00086EE8" w:rsidRPr="00BB32DE">
        <w:rPr>
          <w:lang w:val="ru-RU"/>
        </w:rPr>
        <w:t>свалки, будут перераспределены на другую категорию займа</w:t>
      </w:r>
      <w:r>
        <w:rPr>
          <w:lang w:val="ru-RU"/>
        </w:rPr>
        <w:t xml:space="preserve"> / цели проекта</w:t>
      </w:r>
      <w:r w:rsidR="00AB3D36">
        <w:rPr>
          <w:lang w:val="ru-RU"/>
        </w:rPr>
        <w:t>; и</w:t>
      </w:r>
    </w:p>
    <w:p w:rsidR="00086EE8" w:rsidRPr="00BB32DE" w:rsidRDefault="006744C6" w:rsidP="00000708">
      <w:pPr>
        <w:pStyle w:val="af8"/>
        <w:numPr>
          <w:ilvl w:val="0"/>
          <w:numId w:val="41"/>
        </w:numPr>
        <w:ind w:left="709" w:hanging="567"/>
        <w:rPr>
          <w:lang w:val="ru-RU"/>
        </w:rPr>
      </w:pPr>
      <w:r>
        <w:rPr>
          <w:lang w:val="ru-RU"/>
        </w:rPr>
        <w:t>П</w:t>
      </w:r>
      <w:r w:rsidR="00086EE8" w:rsidRPr="00BB32DE">
        <w:rPr>
          <w:lang w:val="ru-RU"/>
        </w:rPr>
        <w:t xml:space="preserve">равительство обязалось </w:t>
      </w:r>
      <w:r>
        <w:rPr>
          <w:lang w:val="ru-RU"/>
        </w:rPr>
        <w:t xml:space="preserve">обеспечить </w:t>
      </w:r>
      <w:r w:rsidR="00086EE8" w:rsidRPr="00BB32DE">
        <w:rPr>
          <w:lang w:val="ru-RU"/>
        </w:rPr>
        <w:t>заверш</w:t>
      </w:r>
      <w:r>
        <w:rPr>
          <w:lang w:val="ru-RU"/>
        </w:rPr>
        <w:t xml:space="preserve">ение </w:t>
      </w:r>
      <w:r w:rsidR="00086EE8" w:rsidRPr="00BB32DE">
        <w:rPr>
          <w:lang w:val="ru-RU"/>
        </w:rPr>
        <w:t>закупк</w:t>
      </w:r>
      <w:r>
        <w:rPr>
          <w:lang w:val="ru-RU"/>
        </w:rPr>
        <w:t>и</w:t>
      </w:r>
      <w:r w:rsidR="00086EE8" w:rsidRPr="00BB32DE">
        <w:rPr>
          <w:lang w:val="ru-RU"/>
        </w:rPr>
        <w:t xml:space="preserve"> по пакету CW1 и строительные работы </w:t>
      </w:r>
      <w:r>
        <w:rPr>
          <w:lang w:val="ru-RU"/>
        </w:rPr>
        <w:t xml:space="preserve">по созданию нового санитарного полигона ТБО </w:t>
      </w:r>
      <w:r w:rsidR="00086EE8" w:rsidRPr="00BB32DE">
        <w:rPr>
          <w:lang w:val="ru-RU"/>
        </w:rPr>
        <w:t xml:space="preserve">в рамках </w:t>
      </w:r>
      <w:r>
        <w:rPr>
          <w:lang w:val="ru-RU"/>
        </w:rPr>
        <w:t>второго п</w:t>
      </w:r>
      <w:r w:rsidR="00086EE8" w:rsidRPr="00BB32DE">
        <w:rPr>
          <w:lang w:val="ru-RU"/>
        </w:rPr>
        <w:t>родления.</w:t>
      </w:r>
    </w:p>
    <w:p w:rsidR="00BB32DE" w:rsidRDefault="00BB32DE">
      <w:pPr>
        <w:rPr>
          <w:lang w:val="ru-RU"/>
        </w:rPr>
      </w:pPr>
    </w:p>
    <w:p w:rsidR="0016437D" w:rsidRDefault="005A326E">
      <w:pPr>
        <w:rPr>
          <w:lang w:val="ru-RU"/>
        </w:rPr>
      </w:pPr>
      <w:r>
        <w:rPr>
          <w:lang w:val="ru-RU"/>
        </w:rPr>
        <w:t xml:space="preserve">После проведения специальной </w:t>
      </w:r>
      <w:r w:rsidR="006744C6">
        <w:rPr>
          <w:lang w:val="ru-RU"/>
        </w:rPr>
        <w:t xml:space="preserve">виртуальной </w:t>
      </w:r>
      <w:r>
        <w:rPr>
          <w:lang w:val="ru-RU"/>
        </w:rPr>
        <w:t>миссии</w:t>
      </w:r>
      <w:r w:rsidRPr="00AA46E6">
        <w:rPr>
          <w:lang w:val="ru-RU"/>
        </w:rPr>
        <w:t xml:space="preserve"> с официальными лицами из </w:t>
      </w:r>
      <w:r>
        <w:rPr>
          <w:lang w:val="ru-RU"/>
        </w:rPr>
        <w:t xml:space="preserve">Правительства Республики Узбекистан, </w:t>
      </w:r>
      <w:r w:rsidR="00BB32DE">
        <w:rPr>
          <w:lang w:val="ru-RU"/>
        </w:rPr>
        <w:t xml:space="preserve">АБР </w:t>
      </w:r>
      <w:r w:rsidR="00CA6ABA">
        <w:rPr>
          <w:lang w:val="ru-RU"/>
        </w:rPr>
        <w:t>23 июля 2021 года подтвердил продление займа кредита до 31 декабря 2023 года</w:t>
      </w:r>
      <w:r w:rsidR="006744C6">
        <w:rPr>
          <w:lang w:val="ru-RU"/>
        </w:rPr>
        <w:t xml:space="preserve"> (+30 месяцев)</w:t>
      </w:r>
      <w:r>
        <w:rPr>
          <w:lang w:val="ru-RU"/>
        </w:rPr>
        <w:t>.</w:t>
      </w:r>
    </w:p>
    <w:p w:rsidR="005A326E" w:rsidRDefault="005A326E">
      <w:pPr>
        <w:rPr>
          <w:lang w:val="ru-RU"/>
        </w:rPr>
      </w:pPr>
    </w:p>
    <w:p w:rsidR="00743885" w:rsidRPr="00743885" w:rsidRDefault="00743885">
      <w:pPr>
        <w:rPr>
          <w:b/>
          <w:bCs/>
          <w:lang w:val="ru-RU"/>
        </w:rPr>
      </w:pPr>
      <w:r w:rsidRPr="00743885">
        <w:rPr>
          <w:b/>
          <w:bCs/>
          <w:lang w:val="ru-RU"/>
        </w:rPr>
        <w:t xml:space="preserve">Ожидаемые результаты </w:t>
      </w:r>
    </w:p>
    <w:p w:rsidR="00FA1ACB" w:rsidRPr="00985797" w:rsidRDefault="0016437D">
      <w:pPr>
        <w:rPr>
          <w:lang w:val="ru-RU"/>
        </w:rPr>
      </w:pPr>
      <w:r w:rsidRPr="00985797">
        <w:rPr>
          <w:lang w:val="ru-RU"/>
        </w:rPr>
        <w:t xml:space="preserve">Воздействие проекта - улучшение городской среды и качества жизни жителей Ташкента. Ожидаемый результат - улучшение услуг и управления </w:t>
      </w:r>
      <w:r w:rsidR="001C46F7">
        <w:rPr>
          <w:lang w:val="ru-RU"/>
        </w:rPr>
        <w:t>ТБО</w:t>
      </w:r>
      <w:r w:rsidRPr="00985797">
        <w:rPr>
          <w:lang w:val="ru-RU"/>
        </w:rPr>
        <w:t xml:space="preserve"> в Ташкенте. Проект имеет три результата: результат 1 </w:t>
      </w:r>
      <w:r w:rsidR="001C46F7">
        <w:rPr>
          <w:lang w:val="ru-RU"/>
        </w:rPr>
        <w:t>–</w:t>
      </w:r>
      <w:r w:rsidRPr="00985797">
        <w:rPr>
          <w:lang w:val="ru-RU"/>
        </w:rPr>
        <w:t xml:space="preserve"> </w:t>
      </w:r>
      <w:r w:rsidR="001C46F7">
        <w:rPr>
          <w:lang w:val="ru-RU"/>
        </w:rPr>
        <w:t xml:space="preserve">восстановленная </w:t>
      </w:r>
      <w:r w:rsidRPr="00985797">
        <w:rPr>
          <w:lang w:val="ru-RU"/>
        </w:rPr>
        <w:t xml:space="preserve">и расширенная система управления твердыми отходами в Ташкенте; результат 2 - усиление </w:t>
      </w:r>
      <w:r w:rsidR="00DD4F36">
        <w:rPr>
          <w:lang w:val="ru-RU"/>
        </w:rPr>
        <w:t xml:space="preserve">операционного </w:t>
      </w:r>
      <w:r w:rsidR="001C46F7">
        <w:rPr>
          <w:lang w:val="ru-RU"/>
        </w:rPr>
        <w:t>потенциала</w:t>
      </w:r>
      <w:r w:rsidRPr="00985797">
        <w:rPr>
          <w:lang w:val="ru-RU"/>
        </w:rPr>
        <w:t xml:space="preserve">; и результат 3 - национальная стратегия </w:t>
      </w:r>
      <w:r w:rsidR="001C46F7">
        <w:rPr>
          <w:lang w:val="ru-RU"/>
        </w:rPr>
        <w:t>УТБО</w:t>
      </w:r>
      <w:r w:rsidRPr="00985797">
        <w:rPr>
          <w:lang w:val="ru-RU"/>
        </w:rPr>
        <w:t xml:space="preserve">. </w:t>
      </w:r>
      <w:proofErr w:type="spellStart"/>
      <w:r w:rsidR="001C46F7">
        <w:rPr>
          <w:lang w:val="ru-RU"/>
        </w:rPr>
        <w:t>Хокимият</w:t>
      </w:r>
      <w:proofErr w:type="spellEnd"/>
      <w:r w:rsidR="001C46F7">
        <w:rPr>
          <w:lang w:val="ru-RU"/>
        </w:rPr>
        <w:t xml:space="preserve"> </w:t>
      </w:r>
      <w:r w:rsidRPr="00985797">
        <w:rPr>
          <w:lang w:val="ru-RU"/>
        </w:rPr>
        <w:t xml:space="preserve">Ташкента является исполнительным агентством (ИА) для результатов 1 и 2, а </w:t>
      </w:r>
      <w:proofErr w:type="spellStart"/>
      <w:r w:rsidR="001C46F7">
        <w:rPr>
          <w:lang w:val="ru-RU"/>
        </w:rPr>
        <w:t>Госкомэкология</w:t>
      </w:r>
      <w:proofErr w:type="spellEnd"/>
      <w:r w:rsidR="001C46F7">
        <w:rPr>
          <w:lang w:val="ru-RU"/>
        </w:rPr>
        <w:t xml:space="preserve"> - </w:t>
      </w:r>
      <w:r w:rsidRPr="00985797">
        <w:rPr>
          <w:lang w:val="ru-RU"/>
        </w:rPr>
        <w:t xml:space="preserve">ИА для результата 3. </w:t>
      </w:r>
      <w:r w:rsidR="00E530F7">
        <w:rPr>
          <w:lang w:val="ru-RU"/>
        </w:rPr>
        <w:t>ГУП «</w:t>
      </w:r>
      <w:proofErr w:type="spellStart"/>
      <w:r w:rsidR="00E530F7">
        <w:rPr>
          <w:lang w:val="ru-RU"/>
        </w:rPr>
        <w:t>Махсустранс</w:t>
      </w:r>
      <w:proofErr w:type="spellEnd"/>
      <w:r w:rsidR="00E530F7">
        <w:rPr>
          <w:lang w:val="ru-RU"/>
        </w:rPr>
        <w:t xml:space="preserve">» </w:t>
      </w:r>
      <w:r w:rsidRPr="00985797">
        <w:rPr>
          <w:lang w:val="ru-RU"/>
        </w:rPr>
        <w:t xml:space="preserve">является </w:t>
      </w:r>
      <w:r w:rsidR="001C46F7">
        <w:rPr>
          <w:lang w:val="ru-RU"/>
        </w:rPr>
        <w:t xml:space="preserve">реализующим </w:t>
      </w:r>
      <w:r w:rsidRPr="00985797">
        <w:rPr>
          <w:lang w:val="ru-RU"/>
        </w:rPr>
        <w:t>агентством (</w:t>
      </w:r>
      <w:r w:rsidR="001C46F7">
        <w:rPr>
          <w:lang w:val="ru-RU"/>
        </w:rPr>
        <w:t>РА</w:t>
      </w:r>
      <w:r w:rsidRPr="00985797">
        <w:rPr>
          <w:lang w:val="ru-RU"/>
        </w:rPr>
        <w:t>), ответственным за повседневную реализацию проекта.</w:t>
      </w:r>
    </w:p>
    <w:p w:rsidR="00006A80" w:rsidRPr="00985797" w:rsidRDefault="00006A80" w:rsidP="00FA1ACB">
      <w:pPr>
        <w:rPr>
          <w:rStyle w:val="Strong1"/>
          <w:lang w:val="ru-RU"/>
        </w:rPr>
      </w:pPr>
    </w:p>
    <w:p w:rsidR="0016437D" w:rsidRPr="00985797" w:rsidRDefault="0016437D" w:rsidP="00DD4F36">
      <w:pPr>
        <w:pStyle w:val="ListParagraph1"/>
        <w:rPr>
          <w:rStyle w:val="Strong1"/>
          <w:b w:val="0"/>
          <w:bCs w:val="0"/>
          <w:lang w:val="ru-RU"/>
        </w:rPr>
      </w:pPr>
      <w:r w:rsidRPr="00985797">
        <w:rPr>
          <w:rStyle w:val="Strong1"/>
          <w:rFonts w:cs="font358"/>
          <w:lang w:val="ru-RU"/>
        </w:rPr>
        <w:lastRenderedPageBreak/>
        <w:t xml:space="preserve">Результат 1: </w:t>
      </w:r>
      <w:r w:rsidR="00DD4F36">
        <w:rPr>
          <w:rStyle w:val="Strong1"/>
          <w:rFonts w:cs="font358"/>
          <w:lang w:val="ru-RU"/>
        </w:rPr>
        <w:t>В</w:t>
      </w:r>
      <w:r w:rsidR="00DD4F36" w:rsidRPr="00DD4F36">
        <w:rPr>
          <w:rStyle w:val="Strong1"/>
          <w:rFonts w:cs="font358"/>
          <w:lang w:val="ru-RU"/>
        </w:rPr>
        <w:t>осстановленная</w:t>
      </w:r>
      <w:r w:rsidRPr="00985797">
        <w:rPr>
          <w:rStyle w:val="Strong1"/>
          <w:rFonts w:cs="font358"/>
          <w:lang w:val="ru-RU"/>
        </w:rPr>
        <w:t xml:space="preserve"> и расширенная система </w:t>
      </w:r>
      <w:r w:rsidR="00E530F7">
        <w:rPr>
          <w:rStyle w:val="Strong1"/>
          <w:rFonts w:cs="font358"/>
          <w:lang w:val="ru-RU"/>
        </w:rPr>
        <w:t xml:space="preserve">управления </w:t>
      </w:r>
      <w:r w:rsidR="00DD4F36">
        <w:rPr>
          <w:rStyle w:val="Strong1"/>
          <w:rFonts w:cs="font358"/>
          <w:lang w:val="ru-RU"/>
        </w:rPr>
        <w:t>ТБО в Ташкенте</w:t>
      </w:r>
    </w:p>
    <w:p w:rsidR="0016437D" w:rsidRPr="00985797" w:rsidRDefault="0016437D" w:rsidP="00FA1ACB">
      <w:pPr>
        <w:pStyle w:val="ListParagraph1"/>
        <w:numPr>
          <w:ilvl w:val="0"/>
          <w:numId w:val="4"/>
        </w:numPr>
        <w:rPr>
          <w:lang w:val="ru-RU"/>
        </w:rPr>
      </w:pPr>
      <w:r w:rsidRPr="00985797">
        <w:rPr>
          <w:lang w:val="ru-RU"/>
        </w:rPr>
        <w:t xml:space="preserve">полная реконструкция двух перегрузочных станций с возможностью закрытия </w:t>
      </w:r>
      <w:r w:rsidR="00DD4F36">
        <w:rPr>
          <w:lang w:val="ru-RU"/>
        </w:rPr>
        <w:t xml:space="preserve">одной </w:t>
      </w:r>
      <w:r w:rsidRPr="00985797">
        <w:rPr>
          <w:lang w:val="ru-RU"/>
        </w:rPr>
        <w:t xml:space="preserve">существующей перегрузочной станции без потери </w:t>
      </w:r>
      <w:r w:rsidR="00E530F7">
        <w:rPr>
          <w:lang w:val="ru-RU"/>
        </w:rPr>
        <w:t xml:space="preserve">нынешней </w:t>
      </w:r>
      <w:r w:rsidRPr="00985797">
        <w:rPr>
          <w:lang w:val="ru-RU"/>
        </w:rPr>
        <w:t>мощности по обращению с отходами минимум на 1</w:t>
      </w:r>
      <w:r w:rsidR="00DD4F36">
        <w:rPr>
          <w:lang w:val="ru-RU"/>
        </w:rPr>
        <w:t>.</w:t>
      </w:r>
      <w:r w:rsidRPr="00985797">
        <w:rPr>
          <w:lang w:val="ru-RU"/>
        </w:rPr>
        <w:t>950 тонн в день</w:t>
      </w:r>
    </w:p>
    <w:p w:rsidR="0016437D" w:rsidRPr="00985797" w:rsidRDefault="0016437D" w:rsidP="00FA1ACB">
      <w:pPr>
        <w:pStyle w:val="ListParagraph1"/>
        <w:numPr>
          <w:ilvl w:val="0"/>
          <w:numId w:val="4"/>
        </w:numPr>
        <w:rPr>
          <w:lang w:val="ru-RU"/>
        </w:rPr>
      </w:pPr>
      <w:r w:rsidRPr="00985797">
        <w:rPr>
          <w:lang w:val="ru-RU"/>
        </w:rPr>
        <w:t xml:space="preserve">предусмотрительно установить </w:t>
      </w:r>
      <w:r w:rsidR="00E530F7">
        <w:rPr>
          <w:lang w:val="ru-RU"/>
        </w:rPr>
        <w:t xml:space="preserve">систему </w:t>
      </w:r>
      <w:r w:rsidRPr="00985797">
        <w:rPr>
          <w:lang w:val="ru-RU"/>
        </w:rPr>
        <w:t>утилизаци</w:t>
      </w:r>
      <w:r w:rsidR="00E530F7">
        <w:rPr>
          <w:lang w:val="ru-RU"/>
        </w:rPr>
        <w:t xml:space="preserve">и мощностью </w:t>
      </w:r>
      <w:proofErr w:type="gramStart"/>
      <w:r w:rsidRPr="00985797">
        <w:rPr>
          <w:lang w:val="ru-RU"/>
        </w:rPr>
        <w:t>на</w:t>
      </w:r>
      <w:proofErr w:type="gramEnd"/>
      <w:r w:rsidRPr="00985797">
        <w:rPr>
          <w:lang w:val="ru-RU"/>
        </w:rPr>
        <w:t xml:space="preserve"> прим</w:t>
      </w:r>
      <w:r w:rsidR="00DD4F36">
        <w:rPr>
          <w:lang w:val="ru-RU"/>
        </w:rPr>
        <w:t xml:space="preserve">ерно </w:t>
      </w:r>
      <w:r w:rsidRPr="00985797">
        <w:rPr>
          <w:lang w:val="ru-RU"/>
        </w:rPr>
        <w:t xml:space="preserve">750 </w:t>
      </w:r>
      <w:proofErr w:type="gramStart"/>
      <w:r w:rsidRPr="00985797">
        <w:rPr>
          <w:lang w:val="ru-RU"/>
        </w:rPr>
        <w:t>тысяч</w:t>
      </w:r>
      <w:proofErr w:type="gramEnd"/>
      <w:r w:rsidRPr="00985797">
        <w:rPr>
          <w:lang w:val="ru-RU"/>
        </w:rPr>
        <w:t xml:space="preserve"> тонн/год </w:t>
      </w:r>
      <w:r w:rsidR="00E530F7">
        <w:rPr>
          <w:lang w:val="ru-RU"/>
        </w:rPr>
        <w:t>путем восстановления и строительства санитарного</w:t>
      </w:r>
      <w:r w:rsidR="00DD4F36">
        <w:rPr>
          <w:lang w:val="ru-RU"/>
        </w:rPr>
        <w:t xml:space="preserve"> полигона в </w:t>
      </w:r>
      <w:proofErr w:type="spellStart"/>
      <w:r w:rsidRPr="00985797">
        <w:rPr>
          <w:lang w:val="ru-RU"/>
        </w:rPr>
        <w:t>Ахангаран</w:t>
      </w:r>
      <w:r w:rsidR="00DD4F36">
        <w:rPr>
          <w:lang w:val="ru-RU"/>
        </w:rPr>
        <w:t>ском</w:t>
      </w:r>
      <w:proofErr w:type="spellEnd"/>
      <w:r w:rsidR="00DD4F36">
        <w:rPr>
          <w:lang w:val="ru-RU"/>
        </w:rPr>
        <w:t xml:space="preserve"> районе</w:t>
      </w:r>
      <w:r w:rsidRPr="00985797">
        <w:rPr>
          <w:lang w:val="ru-RU"/>
        </w:rPr>
        <w:t xml:space="preserve"> </w:t>
      </w:r>
      <w:r w:rsidR="00E530F7">
        <w:rPr>
          <w:lang w:val="ru-RU"/>
        </w:rPr>
        <w:t xml:space="preserve">в соответствии </w:t>
      </w:r>
      <w:r w:rsidRPr="00985797">
        <w:rPr>
          <w:lang w:val="ru-RU"/>
        </w:rPr>
        <w:t>с международными экологическими стандартами</w:t>
      </w:r>
    </w:p>
    <w:p w:rsidR="0016437D" w:rsidRPr="00985797" w:rsidRDefault="00DD4F36" w:rsidP="00FA1ACB">
      <w:pPr>
        <w:pStyle w:val="ListParagraph1"/>
        <w:numPr>
          <w:ilvl w:val="0"/>
          <w:numId w:val="4"/>
        </w:numPr>
        <w:rPr>
          <w:lang w:val="ru-RU"/>
        </w:rPr>
      </w:pPr>
      <w:r>
        <w:rPr>
          <w:lang w:val="ru-RU"/>
        </w:rPr>
        <w:t xml:space="preserve">создание </w:t>
      </w:r>
      <w:r w:rsidR="004674CB">
        <w:rPr>
          <w:lang w:val="ru-RU"/>
        </w:rPr>
        <w:t xml:space="preserve">операционной </w:t>
      </w:r>
      <w:r>
        <w:rPr>
          <w:lang w:val="ru-RU"/>
        </w:rPr>
        <w:t>системы</w:t>
      </w:r>
      <w:r w:rsidR="0016437D" w:rsidRPr="00985797">
        <w:rPr>
          <w:lang w:val="ru-RU"/>
        </w:rPr>
        <w:t xml:space="preserve"> для достижения </w:t>
      </w:r>
      <w:r w:rsidR="004674CB">
        <w:rPr>
          <w:lang w:val="ru-RU"/>
        </w:rPr>
        <w:t>улучшения п</w:t>
      </w:r>
      <w:r w:rsidR="0016437D" w:rsidRPr="00985797">
        <w:rPr>
          <w:lang w:val="ru-RU"/>
        </w:rPr>
        <w:t xml:space="preserve">роизводственной мощности с параллельной заменой старых </w:t>
      </w:r>
      <w:r>
        <w:rPr>
          <w:lang w:val="ru-RU"/>
        </w:rPr>
        <w:t xml:space="preserve">мусоровозов </w:t>
      </w:r>
      <w:r w:rsidR="0016437D" w:rsidRPr="00985797">
        <w:rPr>
          <w:lang w:val="ru-RU"/>
        </w:rPr>
        <w:t xml:space="preserve">и оборудования в </w:t>
      </w:r>
      <w:r>
        <w:rPr>
          <w:lang w:val="ru-RU"/>
        </w:rPr>
        <w:t>авто</w:t>
      </w:r>
      <w:r w:rsidR="0016437D" w:rsidRPr="00985797">
        <w:rPr>
          <w:lang w:val="ru-RU"/>
        </w:rPr>
        <w:t>парке</w:t>
      </w:r>
    </w:p>
    <w:p w:rsidR="00FA1ACB" w:rsidRPr="00985797" w:rsidRDefault="00DD4F36" w:rsidP="00FA1ACB">
      <w:pPr>
        <w:pStyle w:val="ListParagraph1"/>
        <w:numPr>
          <w:ilvl w:val="0"/>
          <w:numId w:val="4"/>
        </w:numPr>
        <w:rPr>
          <w:lang w:val="ru-RU"/>
        </w:rPr>
      </w:pPr>
      <w:r>
        <w:rPr>
          <w:lang w:val="ru-RU"/>
        </w:rPr>
        <w:t xml:space="preserve">улучшение мощности </w:t>
      </w:r>
      <w:r w:rsidR="0016437D" w:rsidRPr="00985797">
        <w:rPr>
          <w:lang w:val="ru-RU"/>
        </w:rPr>
        <w:t xml:space="preserve">и качества сбора за счет </w:t>
      </w:r>
      <w:r>
        <w:rPr>
          <w:lang w:val="ru-RU"/>
        </w:rPr>
        <w:t xml:space="preserve">сортировки </w:t>
      </w:r>
      <w:r w:rsidR="0016437D" w:rsidRPr="00985797">
        <w:rPr>
          <w:lang w:val="ru-RU"/>
        </w:rPr>
        <w:t xml:space="preserve">бытовых отходов </w:t>
      </w:r>
      <w:r>
        <w:rPr>
          <w:lang w:val="ru-RU"/>
        </w:rPr>
        <w:t xml:space="preserve">населением </w:t>
      </w:r>
      <w:r w:rsidR="00B06F22">
        <w:rPr>
          <w:lang w:val="ru-RU"/>
        </w:rPr>
        <w:t>и малыми</w:t>
      </w:r>
      <w:r w:rsidR="0016437D" w:rsidRPr="00985797">
        <w:rPr>
          <w:lang w:val="ru-RU"/>
        </w:rPr>
        <w:t xml:space="preserve"> предприяти</w:t>
      </w:r>
      <w:r>
        <w:rPr>
          <w:lang w:val="ru-RU"/>
        </w:rPr>
        <w:t>ями</w:t>
      </w:r>
      <w:r w:rsidR="0016437D" w:rsidRPr="00985797">
        <w:rPr>
          <w:lang w:val="ru-RU"/>
        </w:rPr>
        <w:t>.</w:t>
      </w:r>
      <w:r w:rsidR="00FA1ACB" w:rsidRPr="00985797">
        <w:rPr>
          <w:lang w:val="ru-RU"/>
        </w:rPr>
        <w:t xml:space="preserve"> </w:t>
      </w:r>
    </w:p>
    <w:p w:rsidR="00FA1ACB" w:rsidRPr="00985797" w:rsidRDefault="0016437D" w:rsidP="00FA1ACB">
      <w:proofErr w:type="spellStart"/>
      <w:r w:rsidRPr="00985797">
        <w:rPr>
          <w:rStyle w:val="Strong1"/>
        </w:rPr>
        <w:t>Результат</w:t>
      </w:r>
      <w:proofErr w:type="spellEnd"/>
      <w:r w:rsidRPr="00985797">
        <w:rPr>
          <w:rStyle w:val="Strong1"/>
        </w:rPr>
        <w:t xml:space="preserve"> 2: </w:t>
      </w:r>
      <w:r w:rsidR="00DD4F36">
        <w:rPr>
          <w:rStyle w:val="Strong1"/>
          <w:lang w:val="ru-RU"/>
        </w:rPr>
        <w:t xml:space="preserve">Усиление операционного </w:t>
      </w:r>
      <w:proofErr w:type="spellStart"/>
      <w:r w:rsidRPr="00985797">
        <w:rPr>
          <w:rStyle w:val="Strong1"/>
        </w:rPr>
        <w:t>потенциала</w:t>
      </w:r>
      <w:proofErr w:type="spellEnd"/>
    </w:p>
    <w:p w:rsidR="00FA1ACB" w:rsidRPr="00985797" w:rsidRDefault="0016437D" w:rsidP="00FA1ACB">
      <w:pPr>
        <w:pStyle w:val="ListParagraph1"/>
        <w:numPr>
          <w:ilvl w:val="0"/>
          <w:numId w:val="22"/>
        </w:numPr>
        <w:rPr>
          <w:lang w:val="ru-RU"/>
        </w:rPr>
      </w:pPr>
      <w:r w:rsidRPr="00985797">
        <w:rPr>
          <w:lang w:val="ru-RU"/>
        </w:rPr>
        <w:t>не менее 90% домохозяйств активно сортируют отходы у источника</w:t>
      </w:r>
      <w:r w:rsidR="00FA1ACB" w:rsidRPr="00985797">
        <w:rPr>
          <w:lang w:val="ru-RU"/>
        </w:rPr>
        <w:t xml:space="preserve">, </w:t>
      </w:r>
    </w:p>
    <w:p w:rsidR="00FA1ACB" w:rsidRPr="00985797" w:rsidRDefault="0016437D" w:rsidP="00FA1ACB">
      <w:pPr>
        <w:pStyle w:val="ListParagraph1"/>
        <w:numPr>
          <w:ilvl w:val="0"/>
          <w:numId w:val="22"/>
        </w:numPr>
        <w:rPr>
          <w:lang w:val="ru-RU"/>
        </w:rPr>
      </w:pPr>
      <w:r w:rsidRPr="00985797">
        <w:rPr>
          <w:lang w:val="ru-RU"/>
        </w:rPr>
        <w:t>кампания по повышению осведомленности о сортировке отходов охватит 90% домохозяйств с участием женщин-членов домохозяйств</w:t>
      </w:r>
      <w:r w:rsidR="00FA1ACB" w:rsidRPr="00985797">
        <w:rPr>
          <w:lang w:val="ru-RU"/>
        </w:rPr>
        <w:t xml:space="preserve">, </w:t>
      </w:r>
    </w:p>
    <w:p w:rsidR="00FA1ACB" w:rsidRPr="00985797" w:rsidRDefault="0016437D" w:rsidP="00FA1ACB">
      <w:pPr>
        <w:pStyle w:val="ListParagraph1"/>
        <w:numPr>
          <w:ilvl w:val="0"/>
          <w:numId w:val="22"/>
        </w:numPr>
        <w:rPr>
          <w:lang w:val="ru-RU"/>
        </w:rPr>
      </w:pPr>
      <w:r w:rsidRPr="00985797">
        <w:rPr>
          <w:lang w:val="ru-RU"/>
        </w:rPr>
        <w:t>улучшение управления, эксплуатации и обслуживания</w:t>
      </w:r>
      <w:r w:rsidR="004674CB">
        <w:rPr>
          <w:lang w:val="ru-RU"/>
        </w:rPr>
        <w:t xml:space="preserve"> ГУП «</w:t>
      </w:r>
      <w:proofErr w:type="spellStart"/>
      <w:r w:rsidR="004674CB">
        <w:rPr>
          <w:lang w:val="ru-RU"/>
        </w:rPr>
        <w:t>Махсустранс</w:t>
      </w:r>
      <w:proofErr w:type="spellEnd"/>
      <w:r w:rsidR="004674CB">
        <w:rPr>
          <w:lang w:val="ru-RU"/>
        </w:rPr>
        <w:t>»</w:t>
      </w:r>
      <w:r w:rsidRPr="00985797">
        <w:rPr>
          <w:lang w:val="ru-RU"/>
        </w:rPr>
        <w:t>.</w:t>
      </w:r>
    </w:p>
    <w:p w:rsidR="0016437D" w:rsidRPr="00985797" w:rsidRDefault="0016437D" w:rsidP="003B6279">
      <w:pPr>
        <w:pStyle w:val="ListParagraph1"/>
        <w:rPr>
          <w:rStyle w:val="Strong1"/>
          <w:b w:val="0"/>
          <w:bCs w:val="0"/>
          <w:lang w:val="ru-RU"/>
        </w:rPr>
      </w:pPr>
      <w:r w:rsidRPr="00985797">
        <w:rPr>
          <w:rStyle w:val="Strong1"/>
          <w:rFonts w:cs="font358"/>
          <w:lang w:val="ru-RU"/>
        </w:rPr>
        <w:t>Результат 3: Разработка национальной стратег</w:t>
      </w:r>
      <w:r w:rsidR="003B6279">
        <w:rPr>
          <w:rStyle w:val="Strong1"/>
          <w:rFonts w:cs="font358"/>
          <w:lang w:val="ru-RU"/>
        </w:rPr>
        <w:t xml:space="preserve">ии управления твердыми </w:t>
      </w:r>
      <w:r w:rsidR="004674CB">
        <w:rPr>
          <w:rStyle w:val="Strong1"/>
          <w:rFonts w:cs="font358"/>
          <w:lang w:val="ru-RU"/>
        </w:rPr>
        <w:t xml:space="preserve">бытовыми </w:t>
      </w:r>
      <w:r w:rsidR="003B6279">
        <w:rPr>
          <w:rStyle w:val="Strong1"/>
          <w:rFonts w:cs="font358"/>
          <w:lang w:val="ru-RU"/>
        </w:rPr>
        <w:t>отходами</w:t>
      </w:r>
    </w:p>
    <w:p w:rsidR="0016437D" w:rsidRPr="00985797" w:rsidRDefault="0016437D" w:rsidP="0016437D">
      <w:pPr>
        <w:pStyle w:val="ListParagraph1"/>
        <w:numPr>
          <w:ilvl w:val="0"/>
          <w:numId w:val="23"/>
        </w:numPr>
        <w:rPr>
          <w:lang w:val="ru-RU"/>
        </w:rPr>
      </w:pPr>
      <w:r w:rsidRPr="00985797">
        <w:rPr>
          <w:lang w:val="ru-RU"/>
        </w:rPr>
        <w:t xml:space="preserve">Подготовка проекта национальной стратегии обращения с твердыми </w:t>
      </w:r>
      <w:r w:rsidR="004674CB">
        <w:rPr>
          <w:lang w:val="ru-RU"/>
        </w:rPr>
        <w:t xml:space="preserve">бытовыми </w:t>
      </w:r>
      <w:r w:rsidRPr="00985797">
        <w:rPr>
          <w:lang w:val="ru-RU"/>
        </w:rPr>
        <w:t>отходами, включая проект отраслевой инвестиционной программы</w:t>
      </w:r>
    </w:p>
    <w:p w:rsidR="00FA1ACB" w:rsidRPr="00985797" w:rsidRDefault="00751D4D">
      <w:pPr>
        <w:rPr>
          <w:lang w:val="ru-RU"/>
        </w:rPr>
      </w:pPr>
      <w:proofErr w:type="gramStart"/>
      <w:r w:rsidRPr="00985797">
        <w:rPr>
          <w:lang w:val="ru-RU"/>
        </w:rPr>
        <w:t xml:space="preserve">На сегодняшний день результаты 1 и 2 продолжаются, а результат 3 был завершен в 2019 году, при этом национальная стратегия </w:t>
      </w:r>
      <w:r w:rsidR="003B6279">
        <w:rPr>
          <w:lang w:val="ru-RU"/>
        </w:rPr>
        <w:t xml:space="preserve">УТБО </w:t>
      </w:r>
      <w:r w:rsidRPr="00985797">
        <w:rPr>
          <w:lang w:val="ru-RU"/>
        </w:rPr>
        <w:t xml:space="preserve">была утверждена </w:t>
      </w:r>
      <w:r w:rsidR="00B50263">
        <w:rPr>
          <w:lang w:val="uz-Cyrl-UZ"/>
        </w:rPr>
        <w:t>Постановлением Президента</w:t>
      </w:r>
      <w:r w:rsidRPr="00985797">
        <w:rPr>
          <w:lang w:val="ru-RU"/>
        </w:rPr>
        <w:t xml:space="preserve"> </w:t>
      </w:r>
      <w:r w:rsidR="003B6279">
        <w:rPr>
          <w:lang w:val="ru-RU"/>
        </w:rPr>
        <w:t xml:space="preserve">Республики </w:t>
      </w:r>
      <w:r w:rsidRPr="00985797">
        <w:rPr>
          <w:lang w:val="ru-RU"/>
        </w:rPr>
        <w:t xml:space="preserve">Узбекистан </w:t>
      </w:r>
      <w:r w:rsidR="00B50263">
        <w:rPr>
          <w:lang w:val="ru-RU"/>
        </w:rPr>
        <w:t>за №4291 от 17</w:t>
      </w:r>
      <w:r w:rsidRPr="00985797">
        <w:rPr>
          <w:lang w:val="ru-RU"/>
        </w:rPr>
        <w:t xml:space="preserve"> апрел</w:t>
      </w:r>
      <w:r w:rsidR="00B50263">
        <w:rPr>
          <w:lang w:val="ru-RU"/>
        </w:rPr>
        <w:t>я</w:t>
      </w:r>
      <w:r w:rsidRPr="00985797">
        <w:rPr>
          <w:lang w:val="ru-RU"/>
        </w:rPr>
        <w:t xml:space="preserve"> 2019 года, а окончательные </w:t>
      </w:r>
      <w:r w:rsidR="004F4387">
        <w:rPr>
          <w:lang w:val="ru-RU"/>
        </w:rPr>
        <w:t xml:space="preserve">работы </w:t>
      </w:r>
      <w:r w:rsidRPr="00985797">
        <w:rPr>
          <w:lang w:val="ru-RU"/>
        </w:rPr>
        <w:t>Консультант</w:t>
      </w:r>
      <w:r w:rsidR="004F4387">
        <w:rPr>
          <w:lang w:val="ru-RU"/>
        </w:rPr>
        <w:t>а</w:t>
      </w:r>
      <w:r w:rsidRPr="00985797">
        <w:rPr>
          <w:lang w:val="ru-RU"/>
        </w:rPr>
        <w:t xml:space="preserve"> </w:t>
      </w:r>
      <w:r w:rsidR="003B6279">
        <w:rPr>
          <w:lang w:val="ru-RU"/>
        </w:rPr>
        <w:t xml:space="preserve">по программе корпоративного развития </w:t>
      </w:r>
      <w:r w:rsidR="004F4387">
        <w:rPr>
          <w:lang w:val="ru-RU"/>
        </w:rPr>
        <w:t xml:space="preserve">были завершены в </w:t>
      </w:r>
      <w:r w:rsidRPr="00985797">
        <w:rPr>
          <w:lang w:val="ru-RU"/>
        </w:rPr>
        <w:t>декабре 2019 года</w:t>
      </w:r>
      <w:r w:rsidR="004F4387">
        <w:rPr>
          <w:lang w:val="ru-RU"/>
        </w:rPr>
        <w:t>, после утверждения финального отчета Консультанта</w:t>
      </w:r>
      <w:r w:rsidRPr="00985797">
        <w:rPr>
          <w:lang w:val="ru-RU"/>
        </w:rPr>
        <w:t>.</w:t>
      </w:r>
      <w:proofErr w:type="gramEnd"/>
    </w:p>
    <w:p w:rsidR="004E30FF" w:rsidRPr="00985797" w:rsidRDefault="00751D4D">
      <w:pPr>
        <w:pStyle w:val="2"/>
        <w:numPr>
          <w:ilvl w:val="1"/>
          <w:numId w:val="5"/>
        </w:numPr>
        <w:rPr>
          <w:lang w:val="ru-RU"/>
        </w:rPr>
      </w:pPr>
      <w:r w:rsidRPr="00985797">
        <w:rPr>
          <w:lang w:val="ru-RU"/>
        </w:rPr>
        <w:t xml:space="preserve"> </w:t>
      </w:r>
      <w:bookmarkStart w:id="24" w:name="_Toc65786945"/>
      <w:r w:rsidRPr="00985797">
        <w:rPr>
          <w:lang w:val="ru-RU"/>
        </w:rPr>
        <w:t>ИСТОЧНИК ФИНАНСИР</w:t>
      </w:r>
      <w:r w:rsidR="003B6279">
        <w:rPr>
          <w:lang w:val="ru-RU"/>
        </w:rPr>
        <w:t>ОВАНИЯ И КАТЕГОРИЯ СРЕДСТВ ЗАЙМА</w:t>
      </w:r>
      <w:bookmarkEnd w:id="24"/>
    </w:p>
    <w:p w:rsidR="004E30FF" w:rsidRPr="00985797" w:rsidRDefault="004E30FF">
      <w:pPr>
        <w:rPr>
          <w:lang w:val="ru-RU"/>
        </w:rPr>
      </w:pPr>
    </w:p>
    <w:p w:rsidR="004E30FF" w:rsidRPr="00985797" w:rsidRDefault="00751D4D">
      <w:pPr>
        <w:rPr>
          <w:lang w:val="ru-RU"/>
        </w:rPr>
      </w:pPr>
      <w:r w:rsidRPr="00985797">
        <w:rPr>
          <w:lang w:val="ru-RU"/>
        </w:rPr>
        <w:t xml:space="preserve">Общая стоимость проекта составляет </w:t>
      </w:r>
      <w:r w:rsidRPr="004B4286">
        <w:rPr>
          <w:b/>
          <w:lang w:val="ru-RU"/>
        </w:rPr>
        <w:t>76 миллионов долларов США</w:t>
      </w:r>
      <w:r w:rsidRPr="00985797">
        <w:rPr>
          <w:lang w:val="ru-RU"/>
        </w:rPr>
        <w:t xml:space="preserve"> в эквиваленте, из которых заем АБР составляет 69 </w:t>
      </w:r>
      <w:r w:rsidR="000D77D7">
        <w:rPr>
          <w:lang w:val="ru-RU"/>
        </w:rPr>
        <w:t>миллионов долларов США, а доля П</w:t>
      </w:r>
      <w:r w:rsidRPr="00985797">
        <w:rPr>
          <w:lang w:val="ru-RU"/>
        </w:rPr>
        <w:t xml:space="preserve">равительства Узбекистана - эквивалент 7 миллионов долларов США в виде </w:t>
      </w:r>
      <w:r w:rsidR="004B4286">
        <w:rPr>
          <w:lang w:val="ru-RU"/>
        </w:rPr>
        <w:t xml:space="preserve">освобождения от уплаты </w:t>
      </w:r>
      <w:r w:rsidRPr="00985797">
        <w:rPr>
          <w:lang w:val="ru-RU"/>
        </w:rPr>
        <w:t xml:space="preserve">налогов и </w:t>
      </w:r>
      <w:r w:rsidR="004B4286">
        <w:rPr>
          <w:lang w:val="ru-RU"/>
        </w:rPr>
        <w:t xml:space="preserve">таможенных </w:t>
      </w:r>
      <w:r w:rsidR="000D77D7">
        <w:rPr>
          <w:lang w:val="ru-RU"/>
        </w:rPr>
        <w:t>пошлин</w:t>
      </w:r>
      <w:r w:rsidRPr="00985797">
        <w:rPr>
          <w:lang w:val="ru-RU"/>
        </w:rPr>
        <w:t>, а также финансовых затрат во время реализации</w:t>
      </w:r>
      <w:r w:rsidR="000D77D7">
        <w:rPr>
          <w:lang w:val="ru-RU"/>
        </w:rPr>
        <w:t xml:space="preserve"> проекта</w:t>
      </w:r>
      <w:r w:rsidRPr="00985797">
        <w:rPr>
          <w:lang w:val="ru-RU"/>
        </w:rPr>
        <w:t>.</w:t>
      </w:r>
      <w:r w:rsidR="00C3155A" w:rsidRPr="00985797">
        <w:rPr>
          <w:lang w:val="ru-RU"/>
        </w:rPr>
        <w:t xml:space="preserve"> </w:t>
      </w:r>
      <w:r w:rsidR="004E30FF" w:rsidRPr="00985797">
        <w:rPr>
          <w:lang w:val="ru-RU"/>
        </w:rPr>
        <w:t xml:space="preserve"> </w:t>
      </w:r>
    </w:p>
    <w:p w:rsidR="004E30FF" w:rsidRDefault="004E30FF">
      <w:pPr>
        <w:rPr>
          <w:sz w:val="12"/>
          <w:szCs w:val="12"/>
          <w:lang w:val="ru-RU"/>
        </w:rPr>
      </w:pPr>
    </w:p>
    <w:p w:rsidR="000D77D7" w:rsidRPr="00985797" w:rsidRDefault="000D77D7">
      <w:pPr>
        <w:rPr>
          <w:sz w:val="12"/>
          <w:szCs w:val="12"/>
          <w:lang w:val="ru-RU"/>
        </w:rPr>
      </w:pPr>
    </w:p>
    <w:p w:rsidR="004E30FF" w:rsidRPr="00985797" w:rsidRDefault="00751D4D">
      <w:pPr>
        <w:pStyle w:val="13"/>
      </w:pPr>
      <w:proofErr w:type="spellStart"/>
      <w:r w:rsidRPr="00985797">
        <w:t>Таблица</w:t>
      </w:r>
      <w:proofErr w:type="spellEnd"/>
      <w:r w:rsidRPr="00985797">
        <w:t xml:space="preserve"> 1: </w:t>
      </w:r>
      <w:proofErr w:type="spellStart"/>
      <w:r w:rsidRPr="00985797">
        <w:t>Источники</w:t>
      </w:r>
      <w:proofErr w:type="spellEnd"/>
      <w:r w:rsidRPr="00985797">
        <w:t xml:space="preserve"> </w:t>
      </w:r>
      <w:proofErr w:type="spellStart"/>
      <w:r w:rsidRPr="00985797">
        <w:t>финансирования</w:t>
      </w:r>
      <w:proofErr w:type="spellEnd"/>
    </w:p>
    <w:tbl>
      <w:tblPr>
        <w:tblW w:w="0" w:type="auto"/>
        <w:tblInd w:w="5" w:type="dxa"/>
        <w:tblLayout w:type="fixed"/>
        <w:tblCellMar>
          <w:left w:w="15" w:type="dxa"/>
          <w:right w:w="0" w:type="dxa"/>
        </w:tblCellMar>
        <w:tblLook w:val="0000"/>
      </w:tblPr>
      <w:tblGrid>
        <w:gridCol w:w="5850"/>
        <w:gridCol w:w="1900"/>
        <w:gridCol w:w="1350"/>
      </w:tblGrid>
      <w:tr w:rsidR="004E30FF" w:rsidRPr="004B4286">
        <w:trPr>
          <w:trHeight w:hRule="exact" w:val="665"/>
          <w:tblHeader/>
        </w:trPr>
        <w:tc>
          <w:tcPr>
            <w:tcW w:w="5850" w:type="dxa"/>
            <w:tcBorders>
              <w:top w:val="single" w:sz="12" w:space="0" w:color="9BBB59"/>
              <w:left w:val="single" w:sz="12" w:space="0" w:color="9BBB59"/>
              <w:bottom w:val="single" w:sz="12" w:space="0" w:color="9BBB59"/>
              <w:right w:val="single" w:sz="12" w:space="0" w:color="9BBB59"/>
            </w:tcBorders>
            <w:shd w:val="clear" w:color="auto" w:fill="808080"/>
            <w:vAlign w:val="center"/>
          </w:tcPr>
          <w:p w:rsidR="004E30FF" w:rsidRPr="00985797" w:rsidRDefault="00751D4D">
            <w:pPr>
              <w:ind w:firstLine="152"/>
              <w:jc w:val="left"/>
            </w:pPr>
            <w:proofErr w:type="spellStart"/>
            <w:r w:rsidRPr="00985797">
              <w:rPr>
                <w:rStyle w:val="Strong1"/>
                <w:color w:val="FFFFFF"/>
              </w:rPr>
              <w:t>Источник</w:t>
            </w:r>
            <w:proofErr w:type="spellEnd"/>
            <w:r w:rsidRPr="00985797">
              <w:rPr>
                <w:rStyle w:val="Strong1"/>
                <w:color w:val="FFFFFF"/>
              </w:rPr>
              <w:t xml:space="preserve"> </w:t>
            </w:r>
            <w:proofErr w:type="spellStart"/>
            <w:r w:rsidRPr="00985797">
              <w:rPr>
                <w:rStyle w:val="Strong1"/>
                <w:color w:val="FFFFFF"/>
              </w:rPr>
              <w:t>финансирования</w:t>
            </w:r>
            <w:proofErr w:type="spellEnd"/>
          </w:p>
        </w:tc>
        <w:tc>
          <w:tcPr>
            <w:tcW w:w="1900" w:type="dxa"/>
            <w:tcBorders>
              <w:top w:val="single" w:sz="12" w:space="0" w:color="9BBB59"/>
              <w:left w:val="single" w:sz="12" w:space="0" w:color="9BBB59"/>
              <w:bottom w:val="single" w:sz="12" w:space="0" w:color="9BBB59"/>
              <w:right w:val="single" w:sz="12" w:space="0" w:color="9BBB59"/>
            </w:tcBorders>
            <w:shd w:val="clear" w:color="auto" w:fill="808080"/>
            <w:vAlign w:val="center"/>
          </w:tcPr>
          <w:p w:rsidR="00751D4D" w:rsidRPr="004B4286" w:rsidRDefault="00751D4D" w:rsidP="00751D4D">
            <w:pPr>
              <w:jc w:val="center"/>
              <w:rPr>
                <w:rStyle w:val="Strong1"/>
                <w:color w:val="FFFFFF"/>
                <w:lang w:val="ru-RU"/>
              </w:rPr>
            </w:pPr>
            <w:r w:rsidRPr="004B4286">
              <w:rPr>
                <w:rStyle w:val="Strong1"/>
                <w:color w:val="FFFFFF"/>
                <w:lang w:val="ru-RU"/>
              </w:rPr>
              <w:t>Общ</w:t>
            </w:r>
            <w:r w:rsidR="004B4286">
              <w:rPr>
                <w:rStyle w:val="Strong1"/>
                <w:color w:val="FFFFFF"/>
                <w:lang w:val="ru-RU"/>
              </w:rPr>
              <w:t>ая сумма</w:t>
            </w:r>
          </w:p>
          <w:p w:rsidR="004E30FF" w:rsidRPr="004B4286" w:rsidRDefault="00751D4D" w:rsidP="00751D4D">
            <w:pPr>
              <w:jc w:val="center"/>
              <w:rPr>
                <w:lang w:val="ru-RU"/>
              </w:rPr>
            </w:pPr>
            <w:r w:rsidRPr="004B4286">
              <w:rPr>
                <w:rStyle w:val="Strong1"/>
                <w:color w:val="FFFFFF"/>
                <w:lang w:val="ru-RU"/>
              </w:rPr>
              <w:t>(млн</w:t>
            </w:r>
            <w:r w:rsidR="004B4286">
              <w:rPr>
                <w:rStyle w:val="Strong1"/>
                <w:color w:val="FFFFFF"/>
                <w:lang w:val="ru-RU"/>
              </w:rPr>
              <w:t>.</w:t>
            </w:r>
            <w:r w:rsidRPr="004B4286">
              <w:rPr>
                <w:rStyle w:val="Strong1"/>
                <w:color w:val="FFFFFF"/>
                <w:lang w:val="ru-RU"/>
              </w:rPr>
              <w:t xml:space="preserve"> долл. США)</w:t>
            </w:r>
          </w:p>
        </w:tc>
        <w:tc>
          <w:tcPr>
            <w:tcW w:w="1350" w:type="dxa"/>
            <w:tcBorders>
              <w:top w:val="single" w:sz="12" w:space="0" w:color="9BBB59"/>
              <w:left w:val="single" w:sz="12" w:space="0" w:color="9BBB59"/>
              <w:bottom w:val="single" w:sz="12" w:space="0" w:color="9BBB59"/>
              <w:right w:val="single" w:sz="12" w:space="0" w:color="9BBB59"/>
            </w:tcBorders>
            <w:shd w:val="clear" w:color="auto" w:fill="808080"/>
            <w:vAlign w:val="center"/>
          </w:tcPr>
          <w:p w:rsidR="004E30FF" w:rsidRPr="004B4286" w:rsidRDefault="004E30FF">
            <w:pPr>
              <w:jc w:val="center"/>
              <w:rPr>
                <w:lang w:val="ru-RU"/>
              </w:rPr>
            </w:pPr>
            <w:r w:rsidRPr="004B4286">
              <w:rPr>
                <w:rStyle w:val="Strong1"/>
                <w:color w:val="FFFFFF"/>
                <w:lang w:val="ru-RU"/>
              </w:rPr>
              <w:t>%</w:t>
            </w:r>
          </w:p>
        </w:tc>
      </w:tr>
      <w:tr w:rsidR="004E30FF" w:rsidRPr="004B4286">
        <w:trPr>
          <w:trHeight w:hRule="exact" w:val="278"/>
        </w:trPr>
        <w:tc>
          <w:tcPr>
            <w:tcW w:w="9100" w:type="dxa"/>
            <w:gridSpan w:val="3"/>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4B4286" w:rsidRDefault="00751D4D">
            <w:pPr>
              <w:rPr>
                <w:lang w:val="ru-RU"/>
              </w:rPr>
            </w:pPr>
            <w:r w:rsidRPr="004B4286">
              <w:rPr>
                <w:rStyle w:val="Strong1"/>
                <w:lang w:val="ru-RU"/>
              </w:rPr>
              <w:t>Финансирование Азиатского банка развития</w:t>
            </w:r>
          </w:p>
        </w:tc>
      </w:tr>
      <w:tr w:rsidR="004E30FF" w:rsidRPr="004B4286">
        <w:trPr>
          <w:trHeight w:hRule="exact" w:val="283"/>
        </w:trPr>
        <w:tc>
          <w:tcPr>
            <w:tcW w:w="5850" w:type="dxa"/>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985797" w:rsidRDefault="00751D4D" w:rsidP="00C3155A">
            <w:pPr>
              <w:pStyle w:val="af6"/>
              <w:ind w:right="170"/>
              <w:jc w:val="right"/>
              <w:rPr>
                <w:lang w:val="ru-RU"/>
              </w:rPr>
            </w:pPr>
            <w:r w:rsidRPr="00985797">
              <w:rPr>
                <w:lang w:val="ru-RU"/>
              </w:rPr>
              <w:t>Заем 3067-</w:t>
            </w:r>
            <w:r w:rsidRPr="00985797">
              <w:t>UZB</w:t>
            </w:r>
            <w:r w:rsidRPr="00985797">
              <w:rPr>
                <w:lang w:val="ru-RU"/>
              </w:rPr>
              <w:t xml:space="preserve"> (Обычные капитальные ресурсы)</w:t>
            </w:r>
          </w:p>
        </w:tc>
        <w:tc>
          <w:tcPr>
            <w:tcW w:w="1900" w:type="dxa"/>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4B4286" w:rsidRDefault="004E30FF">
            <w:pPr>
              <w:pStyle w:val="af6"/>
              <w:rPr>
                <w:lang w:val="ru-RU"/>
              </w:rPr>
            </w:pPr>
            <w:r w:rsidRPr="004B4286">
              <w:rPr>
                <w:w w:val="99"/>
                <w:lang w:val="ru-RU"/>
              </w:rPr>
              <w:t>69.00</w:t>
            </w:r>
          </w:p>
        </w:tc>
        <w:tc>
          <w:tcPr>
            <w:tcW w:w="1350" w:type="dxa"/>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4B4286" w:rsidRDefault="004E30FF">
            <w:pPr>
              <w:pStyle w:val="af6"/>
              <w:rPr>
                <w:lang w:val="ru-RU"/>
              </w:rPr>
            </w:pPr>
            <w:r w:rsidRPr="004B4286">
              <w:rPr>
                <w:w w:val="99"/>
                <w:lang w:val="ru-RU"/>
              </w:rPr>
              <w:t>90.79%</w:t>
            </w:r>
          </w:p>
        </w:tc>
      </w:tr>
      <w:tr w:rsidR="004E30FF" w:rsidRPr="00985797">
        <w:trPr>
          <w:trHeight w:val="310"/>
        </w:trPr>
        <w:tc>
          <w:tcPr>
            <w:tcW w:w="9100" w:type="dxa"/>
            <w:gridSpan w:val="3"/>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985797" w:rsidRDefault="00751D4D">
            <w:r w:rsidRPr="004B4286">
              <w:rPr>
                <w:rStyle w:val="Strong1"/>
                <w:lang w:val="ru-RU"/>
              </w:rPr>
              <w:t xml:space="preserve">Государственное </w:t>
            </w:r>
            <w:proofErr w:type="spellStart"/>
            <w:r w:rsidRPr="004B4286">
              <w:rPr>
                <w:rStyle w:val="Strong1"/>
                <w:lang w:val="ru-RU"/>
              </w:rPr>
              <w:t>финансир</w:t>
            </w:r>
            <w:r w:rsidRPr="00985797">
              <w:rPr>
                <w:rStyle w:val="Strong1"/>
              </w:rPr>
              <w:t>ование</w:t>
            </w:r>
            <w:proofErr w:type="spellEnd"/>
          </w:p>
        </w:tc>
      </w:tr>
      <w:tr w:rsidR="004E30FF" w:rsidRPr="00985797">
        <w:trPr>
          <w:trHeight w:hRule="exact" w:val="353"/>
        </w:trPr>
        <w:tc>
          <w:tcPr>
            <w:tcW w:w="5850" w:type="dxa"/>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985797" w:rsidRDefault="00751D4D" w:rsidP="00C3155A">
            <w:pPr>
              <w:pStyle w:val="af6"/>
              <w:ind w:right="170"/>
              <w:jc w:val="right"/>
            </w:pPr>
            <w:proofErr w:type="spellStart"/>
            <w:r w:rsidRPr="00985797">
              <w:t>Правительство</w:t>
            </w:r>
            <w:proofErr w:type="spellEnd"/>
            <w:r w:rsidRPr="00985797">
              <w:t xml:space="preserve"> </w:t>
            </w:r>
            <w:proofErr w:type="spellStart"/>
            <w:r w:rsidRPr="00985797">
              <w:t>Узбекистана</w:t>
            </w:r>
            <w:proofErr w:type="spellEnd"/>
            <w:r w:rsidRPr="00985797">
              <w:t xml:space="preserve"> (</w:t>
            </w:r>
            <w:proofErr w:type="spellStart"/>
            <w:r w:rsidRPr="00985797">
              <w:t>Правительство</w:t>
            </w:r>
            <w:proofErr w:type="spellEnd"/>
            <w:r w:rsidR="00176FEA">
              <w:rPr>
                <w:lang w:val="ru-RU"/>
              </w:rPr>
              <w:t>)</w:t>
            </w:r>
            <w:r w:rsidRPr="00985797">
              <w:t xml:space="preserve"> </w:t>
            </w:r>
            <w:proofErr w:type="spellStart"/>
            <w:r w:rsidRPr="00985797">
              <w:t>Узбекистана</w:t>
            </w:r>
            <w:proofErr w:type="spellEnd"/>
            <w:r w:rsidRPr="00985797">
              <w:t>)</w:t>
            </w:r>
          </w:p>
        </w:tc>
        <w:tc>
          <w:tcPr>
            <w:tcW w:w="1900" w:type="dxa"/>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985797" w:rsidRDefault="004E30FF">
            <w:pPr>
              <w:pStyle w:val="af6"/>
            </w:pPr>
            <w:r w:rsidRPr="00985797">
              <w:rPr>
                <w:w w:val="99"/>
              </w:rPr>
              <w:t>7.00</w:t>
            </w:r>
          </w:p>
        </w:tc>
        <w:tc>
          <w:tcPr>
            <w:tcW w:w="1350" w:type="dxa"/>
            <w:tcBorders>
              <w:top w:val="single" w:sz="12" w:space="0" w:color="9BBB59"/>
              <w:left w:val="single" w:sz="12" w:space="0" w:color="9BBB59"/>
              <w:bottom w:val="single" w:sz="12" w:space="0" w:color="9BBB59"/>
              <w:right w:val="single" w:sz="12" w:space="0" w:color="9BBB59"/>
            </w:tcBorders>
            <w:shd w:val="clear" w:color="auto" w:fill="auto"/>
            <w:vAlign w:val="center"/>
          </w:tcPr>
          <w:p w:rsidR="004E30FF" w:rsidRPr="00985797" w:rsidRDefault="004E30FF">
            <w:pPr>
              <w:pStyle w:val="af6"/>
            </w:pPr>
            <w:r w:rsidRPr="00985797">
              <w:rPr>
                <w:w w:val="99"/>
              </w:rPr>
              <w:t xml:space="preserve"> 9.21%</w:t>
            </w:r>
          </w:p>
        </w:tc>
      </w:tr>
      <w:tr w:rsidR="004E30FF" w:rsidRPr="00985797">
        <w:trPr>
          <w:trHeight w:hRule="exact" w:val="285"/>
        </w:trPr>
        <w:tc>
          <w:tcPr>
            <w:tcW w:w="5850" w:type="dxa"/>
            <w:tcBorders>
              <w:top w:val="single" w:sz="12" w:space="0" w:color="9BBB59"/>
              <w:left w:val="single" w:sz="12" w:space="0" w:color="9BBB59"/>
              <w:bottom w:val="single" w:sz="12" w:space="0" w:color="9BBB59"/>
              <w:right w:val="single" w:sz="12" w:space="0" w:color="9BBB59"/>
            </w:tcBorders>
            <w:shd w:val="clear" w:color="auto" w:fill="808080"/>
            <w:vAlign w:val="center"/>
          </w:tcPr>
          <w:p w:rsidR="004E30FF" w:rsidRPr="004B4286" w:rsidRDefault="004B4286" w:rsidP="004B4286">
            <w:pPr>
              <w:jc w:val="center"/>
              <w:rPr>
                <w:lang w:val="ru-RU"/>
              </w:rPr>
            </w:pPr>
            <w:r>
              <w:rPr>
                <w:rStyle w:val="Strong1"/>
                <w:color w:val="FFFFFF"/>
                <w:lang w:val="ru-RU"/>
              </w:rPr>
              <w:t>ВСЕГО</w:t>
            </w:r>
          </w:p>
          <w:p w:rsidR="004E30FF" w:rsidRPr="00985797" w:rsidRDefault="004E30FF" w:rsidP="004B4286">
            <w:pPr>
              <w:jc w:val="center"/>
              <w:rPr>
                <w:color w:val="FFFFFF"/>
              </w:rPr>
            </w:pPr>
          </w:p>
          <w:p w:rsidR="004E30FF" w:rsidRPr="00985797" w:rsidRDefault="004E30FF" w:rsidP="004B4286">
            <w:pPr>
              <w:jc w:val="center"/>
              <w:rPr>
                <w:color w:val="FFFFFF"/>
              </w:rPr>
            </w:pPr>
          </w:p>
          <w:p w:rsidR="004E30FF" w:rsidRPr="00985797" w:rsidRDefault="004E30FF" w:rsidP="004B4286">
            <w:pPr>
              <w:jc w:val="center"/>
              <w:rPr>
                <w:color w:val="FFFFFF"/>
              </w:rPr>
            </w:pPr>
          </w:p>
          <w:p w:rsidR="004E30FF" w:rsidRPr="00985797" w:rsidRDefault="004E30FF" w:rsidP="004B4286">
            <w:pPr>
              <w:jc w:val="center"/>
              <w:rPr>
                <w:color w:val="FFFFFF"/>
              </w:rPr>
            </w:pPr>
          </w:p>
          <w:p w:rsidR="004E30FF" w:rsidRPr="00985797" w:rsidRDefault="004E30FF" w:rsidP="004B4286">
            <w:pPr>
              <w:jc w:val="center"/>
              <w:rPr>
                <w:color w:val="FFFFFF"/>
              </w:rPr>
            </w:pPr>
          </w:p>
        </w:tc>
        <w:tc>
          <w:tcPr>
            <w:tcW w:w="1900" w:type="dxa"/>
            <w:tcBorders>
              <w:top w:val="single" w:sz="12" w:space="0" w:color="9BBB59"/>
              <w:left w:val="single" w:sz="12" w:space="0" w:color="9BBB59"/>
              <w:bottom w:val="single" w:sz="12" w:space="0" w:color="9BBB59"/>
              <w:right w:val="single" w:sz="12" w:space="0" w:color="9BBB59"/>
            </w:tcBorders>
            <w:shd w:val="clear" w:color="auto" w:fill="808080"/>
            <w:vAlign w:val="center"/>
          </w:tcPr>
          <w:p w:rsidR="004E30FF" w:rsidRPr="00985797" w:rsidRDefault="004E30FF" w:rsidP="004B4286">
            <w:pPr>
              <w:jc w:val="center"/>
            </w:pPr>
            <w:r w:rsidRPr="00985797">
              <w:rPr>
                <w:rStyle w:val="Strong1"/>
                <w:color w:val="FFFFFF"/>
              </w:rPr>
              <w:t>76.00</w:t>
            </w:r>
          </w:p>
        </w:tc>
        <w:tc>
          <w:tcPr>
            <w:tcW w:w="1350" w:type="dxa"/>
            <w:tcBorders>
              <w:top w:val="single" w:sz="12" w:space="0" w:color="9BBB59"/>
              <w:left w:val="single" w:sz="12" w:space="0" w:color="9BBB59"/>
              <w:bottom w:val="single" w:sz="12" w:space="0" w:color="9BBB59"/>
              <w:right w:val="single" w:sz="12" w:space="0" w:color="9BBB59"/>
            </w:tcBorders>
            <w:shd w:val="clear" w:color="auto" w:fill="808080"/>
            <w:vAlign w:val="center"/>
          </w:tcPr>
          <w:p w:rsidR="004E30FF" w:rsidRPr="00985797" w:rsidRDefault="004E30FF" w:rsidP="004B4286">
            <w:pPr>
              <w:jc w:val="center"/>
            </w:pPr>
            <w:r w:rsidRPr="00985797">
              <w:rPr>
                <w:rStyle w:val="Strong1"/>
                <w:color w:val="FFFFFF"/>
              </w:rPr>
              <w:t>100%</w:t>
            </w:r>
          </w:p>
        </w:tc>
      </w:tr>
    </w:tbl>
    <w:p w:rsidR="000D77D7" w:rsidRDefault="000D77D7">
      <w:pPr>
        <w:pStyle w:val="13"/>
        <w:rPr>
          <w:lang w:val="ru-RU"/>
        </w:rPr>
      </w:pPr>
      <w:bookmarkStart w:id="25" w:name="_Hlk526848302"/>
    </w:p>
    <w:p w:rsidR="004E30FF" w:rsidRPr="00985797" w:rsidRDefault="00751D4D">
      <w:pPr>
        <w:pStyle w:val="13"/>
        <w:rPr>
          <w:lang w:val="ru-RU"/>
        </w:rPr>
      </w:pPr>
      <w:r w:rsidRPr="00985797">
        <w:rPr>
          <w:lang w:val="ru-RU"/>
        </w:rPr>
        <w:t xml:space="preserve"> Таблица 2:    </w:t>
      </w:r>
      <w:r w:rsidR="004B4286">
        <w:rPr>
          <w:lang w:val="ru-RU"/>
        </w:rPr>
        <w:t>Снятие средств по к</w:t>
      </w:r>
      <w:r w:rsidRPr="00985797">
        <w:rPr>
          <w:lang w:val="ru-RU"/>
        </w:rPr>
        <w:t>атегории займ</w:t>
      </w:r>
      <w:r w:rsidR="004B4286">
        <w:rPr>
          <w:lang w:val="ru-RU"/>
        </w:rPr>
        <w:t>а</w:t>
      </w:r>
      <w:r w:rsidRPr="00985797">
        <w:rPr>
          <w:lang w:val="ru-RU"/>
        </w:rPr>
        <w:t xml:space="preserve"> (перераспределено в августе 20</w:t>
      </w:r>
      <w:r w:rsidR="00B50263">
        <w:rPr>
          <w:lang w:val="ru-RU"/>
        </w:rPr>
        <w:t>1</w:t>
      </w:r>
      <w:r w:rsidR="00D474D0">
        <w:rPr>
          <w:lang w:val="ru-RU"/>
        </w:rPr>
        <w:t>9</w:t>
      </w:r>
      <w:r w:rsidRPr="00985797">
        <w:rPr>
          <w:lang w:val="ru-RU"/>
        </w:rPr>
        <w:t xml:space="preserve"> года)</w:t>
      </w:r>
    </w:p>
    <w:tbl>
      <w:tblPr>
        <w:tblW w:w="4677" w:type="pct"/>
        <w:tblInd w:w="108" w:type="dxa"/>
        <w:tblLayout w:type="fixed"/>
        <w:tblCellMar>
          <w:left w:w="122" w:type="dxa"/>
        </w:tblCellMar>
        <w:tblLook w:val="0000"/>
      </w:tblPr>
      <w:tblGrid>
        <w:gridCol w:w="1431"/>
        <w:gridCol w:w="2694"/>
        <w:gridCol w:w="2126"/>
        <w:gridCol w:w="2848"/>
      </w:tblGrid>
      <w:tr w:rsidR="00D474D0" w:rsidRPr="00F508A0" w:rsidTr="00D474D0">
        <w:trPr>
          <w:trHeight w:val="473"/>
        </w:trPr>
        <w:tc>
          <w:tcPr>
            <w:tcW w:w="1431" w:type="dxa"/>
            <w:tcBorders>
              <w:top w:val="single" w:sz="12" w:space="0" w:color="70AD47"/>
              <w:left w:val="single" w:sz="12" w:space="0" w:color="70AD47"/>
              <w:bottom w:val="single" w:sz="12" w:space="0" w:color="70AD47"/>
              <w:right w:val="single" w:sz="12" w:space="0" w:color="70AD47"/>
            </w:tcBorders>
            <w:shd w:val="clear" w:color="auto" w:fill="808080" w:themeFill="background1" w:themeFillShade="80"/>
          </w:tcPr>
          <w:p w:rsidR="00D474D0" w:rsidRPr="004B4286" w:rsidRDefault="00D474D0" w:rsidP="00863DC9">
            <w:pPr>
              <w:spacing w:line="240" w:lineRule="auto"/>
              <w:rPr>
                <w:b/>
                <w:color w:val="FFFFFF" w:themeColor="background1"/>
                <w:lang w:val="ru-RU"/>
              </w:rPr>
            </w:pPr>
            <w:bookmarkStart w:id="26" w:name="_Hlk499574083"/>
            <w:bookmarkEnd w:id="25"/>
            <w:r>
              <w:rPr>
                <w:b/>
                <w:color w:val="FFFFFF" w:themeColor="background1"/>
                <w:lang w:val="ru-RU"/>
              </w:rPr>
              <w:t>Категория займа</w:t>
            </w:r>
          </w:p>
        </w:tc>
        <w:tc>
          <w:tcPr>
            <w:tcW w:w="2694" w:type="dxa"/>
            <w:tcBorders>
              <w:top w:val="single" w:sz="12" w:space="0" w:color="70AD47"/>
              <w:left w:val="single" w:sz="12" w:space="0" w:color="70AD47"/>
              <w:bottom w:val="single" w:sz="12" w:space="0" w:color="70AD47"/>
              <w:right w:val="single" w:sz="12" w:space="0" w:color="70AD47"/>
            </w:tcBorders>
            <w:shd w:val="clear" w:color="auto" w:fill="808080" w:themeFill="background1" w:themeFillShade="80"/>
          </w:tcPr>
          <w:p w:rsidR="00D474D0" w:rsidRPr="004B4286" w:rsidRDefault="00D474D0" w:rsidP="00863DC9">
            <w:pPr>
              <w:spacing w:line="240" w:lineRule="auto"/>
              <w:rPr>
                <w:b/>
                <w:color w:val="FFFFFF" w:themeColor="background1"/>
                <w:lang w:val="ru-RU"/>
              </w:rPr>
            </w:pPr>
            <w:r>
              <w:rPr>
                <w:b/>
                <w:color w:val="FFFFFF" w:themeColor="background1"/>
                <w:lang w:val="ru-RU"/>
              </w:rPr>
              <w:t>Описание категории</w:t>
            </w:r>
          </w:p>
        </w:tc>
        <w:tc>
          <w:tcPr>
            <w:tcW w:w="2126" w:type="dxa"/>
            <w:tcBorders>
              <w:top w:val="single" w:sz="12" w:space="0" w:color="70AD47"/>
              <w:left w:val="single" w:sz="12" w:space="0" w:color="70AD47"/>
              <w:bottom w:val="single" w:sz="12" w:space="0" w:color="70AD47"/>
              <w:right w:val="single" w:sz="12" w:space="0" w:color="70AD47"/>
            </w:tcBorders>
            <w:shd w:val="clear" w:color="auto" w:fill="808080" w:themeFill="background1" w:themeFillShade="80"/>
          </w:tcPr>
          <w:p w:rsidR="00D474D0" w:rsidRPr="00985797" w:rsidRDefault="00D474D0" w:rsidP="00863DC9">
            <w:pPr>
              <w:spacing w:line="240" w:lineRule="auto"/>
              <w:jc w:val="left"/>
              <w:rPr>
                <w:b/>
                <w:color w:val="FFFFFF" w:themeColor="background1"/>
                <w:lang w:val="ru-RU"/>
              </w:rPr>
            </w:pPr>
            <w:r w:rsidRPr="00985797">
              <w:rPr>
                <w:b/>
                <w:color w:val="FFFFFF" w:themeColor="background1"/>
                <w:lang w:val="ru-RU"/>
              </w:rPr>
              <w:t>Общая сумм</w:t>
            </w:r>
            <w:r>
              <w:rPr>
                <w:b/>
                <w:color w:val="FFFFFF" w:themeColor="background1"/>
                <w:lang w:val="ru-RU"/>
              </w:rPr>
              <w:t>а, выделенная на финансирование</w:t>
            </w:r>
            <w:proofErr w:type="gramStart"/>
            <w:r>
              <w:rPr>
                <w:b/>
                <w:color w:val="FFFFFF" w:themeColor="background1"/>
                <w:lang w:val="ru-RU"/>
              </w:rPr>
              <w:t xml:space="preserve"> </w:t>
            </w:r>
            <w:r w:rsidRPr="00985797">
              <w:rPr>
                <w:b/>
                <w:color w:val="FFFFFF" w:themeColor="background1"/>
                <w:lang w:val="ru-RU"/>
              </w:rPr>
              <w:t>($)</w:t>
            </w:r>
            <w:proofErr w:type="gramEnd"/>
          </w:p>
        </w:tc>
        <w:tc>
          <w:tcPr>
            <w:tcW w:w="2848" w:type="dxa"/>
            <w:tcBorders>
              <w:top w:val="single" w:sz="12" w:space="0" w:color="70AD47"/>
              <w:left w:val="single" w:sz="12" w:space="0" w:color="70AD47"/>
              <w:bottom w:val="single" w:sz="12" w:space="0" w:color="70AD47"/>
              <w:right w:val="single" w:sz="12" w:space="0" w:color="70AD47"/>
            </w:tcBorders>
            <w:shd w:val="clear" w:color="auto" w:fill="808080" w:themeFill="background1" w:themeFillShade="80"/>
          </w:tcPr>
          <w:p w:rsidR="00D474D0" w:rsidRPr="00985797" w:rsidRDefault="00D474D0" w:rsidP="00863DC9">
            <w:pPr>
              <w:spacing w:line="240" w:lineRule="auto"/>
              <w:jc w:val="left"/>
              <w:rPr>
                <w:b/>
                <w:color w:val="FFFFFF" w:themeColor="background1"/>
                <w:lang w:val="ru-RU"/>
              </w:rPr>
            </w:pPr>
            <w:r w:rsidRPr="00985797">
              <w:rPr>
                <w:b/>
                <w:color w:val="FFFFFF" w:themeColor="background1"/>
                <w:lang w:val="ru-RU"/>
              </w:rPr>
              <w:t>Процент и основание для снятия с</w:t>
            </w:r>
            <w:r>
              <w:rPr>
                <w:b/>
                <w:color w:val="FFFFFF" w:themeColor="background1"/>
                <w:lang w:val="ru-RU"/>
              </w:rPr>
              <w:t xml:space="preserve"> заемного </w:t>
            </w:r>
            <w:r w:rsidRPr="00985797">
              <w:rPr>
                <w:b/>
                <w:color w:val="FFFFFF" w:themeColor="background1"/>
                <w:lang w:val="ru-RU"/>
              </w:rPr>
              <w:t>счета</w:t>
            </w:r>
          </w:p>
        </w:tc>
      </w:tr>
      <w:tr w:rsidR="00D474D0" w:rsidRPr="00985797" w:rsidTr="00D474D0">
        <w:trPr>
          <w:trHeight w:val="93"/>
        </w:trPr>
        <w:tc>
          <w:tcPr>
            <w:tcW w:w="4125" w:type="dxa"/>
            <w:gridSpan w:val="2"/>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pStyle w:val="TableW"/>
            </w:pPr>
            <w:r w:rsidRPr="00985797">
              <w:t>Category</w:t>
            </w:r>
          </w:p>
        </w:tc>
        <w:tc>
          <w:tcPr>
            <w:tcW w:w="4974" w:type="dxa"/>
            <w:gridSpan w:val="2"/>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pStyle w:val="TableW"/>
            </w:pPr>
            <w:r w:rsidRPr="00985797">
              <w:t>Subcategory</w:t>
            </w:r>
          </w:p>
        </w:tc>
      </w:tr>
      <w:tr w:rsidR="00D474D0" w:rsidRPr="00985797" w:rsidTr="00D474D0">
        <w:trPr>
          <w:trHeight w:val="94"/>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rPr>
                <w:b/>
              </w:rPr>
              <w:t>1</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pPr>
            <w:proofErr w:type="spellStart"/>
            <w:r w:rsidRPr="00985797">
              <w:rPr>
                <w:b/>
              </w:rPr>
              <w:t>Строительные</w:t>
            </w:r>
            <w:proofErr w:type="spellEnd"/>
            <w:r w:rsidRPr="00985797">
              <w:rPr>
                <w:b/>
              </w:rPr>
              <w:t xml:space="preserve"> </w:t>
            </w:r>
            <w:proofErr w:type="spellStart"/>
            <w:r w:rsidRPr="00985797">
              <w:rPr>
                <w:b/>
              </w:rPr>
              <w:t>работы</w:t>
            </w:r>
            <w:proofErr w:type="spellEnd"/>
          </w:p>
        </w:tc>
        <w:tc>
          <w:tcPr>
            <w:tcW w:w="4974" w:type="dxa"/>
            <w:gridSpan w:val="2"/>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pPr>
            <w:r w:rsidRPr="00985797">
              <w:rPr>
                <w:b/>
              </w:rPr>
              <w:t xml:space="preserve">              33,600,480</w:t>
            </w:r>
          </w:p>
        </w:tc>
      </w:tr>
      <w:tr w:rsidR="00D474D0" w:rsidRPr="00F508A0" w:rsidTr="00D474D0">
        <w:trPr>
          <w:trHeight w:val="11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proofErr w:type="spellStart"/>
            <w:r w:rsidRPr="00985797">
              <w:t>a+b</w:t>
            </w:r>
            <w:proofErr w:type="spellEnd"/>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Строительство полигона и закрытие свалки</w:t>
            </w:r>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23,531,000</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 xml:space="preserve">100% от общей суммы </w:t>
            </w:r>
            <w:r>
              <w:rPr>
                <w:lang w:val="ru-RU"/>
              </w:rPr>
              <w:t>заявленных расходов</w:t>
            </w:r>
            <w:r w:rsidRPr="00985797">
              <w:rPr>
                <w:lang w:val="ru-RU"/>
              </w:rPr>
              <w:t>*</w:t>
            </w:r>
          </w:p>
        </w:tc>
      </w:tr>
      <w:tr w:rsidR="00D474D0" w:rsidRPr="00F508A0" w:rsidTr="00D474D0">
        <w:trPr>
          <w:trHeight w:val="20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t>c</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Перегрузочная станция, гаражи и пункты сбора</w:t>
            </w:r>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7,779,000</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jc w:val="left"/>
              <w:rPr>
                <w:lang w:val="ru-RU"/>
              </w:rPr>
            </w:pPr>
            <w:r w:rsidRPr="00A25E31">
              <w:rPr>
                <w:lang w:val="ru-RU"/>
              </w:rPr>
              <w:t>100% от общей суммы заявленных расходов*</w:t>
            </w:r>
          </w:p>
        </w:tc>
      </w:tr>
      <w:tr w:rsidR="00D474D0" w:rsidRPr="00F508A0" w:rsidTr="00D474D0">
        <w:trPr>
          <w:trHeight w:val="11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t>d</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pPr>
            <w:proofErr w:type="spellStart"/>
            <w:r w:rsidRPr="00985797">
              <w:t>Дизайн</w:t>
            </w:r>
            <w:proofErr w:type="spellEnd"/>
            <w:r w:rsidRPr="00985797">
              <w:t xml:space="preserve"> и </w:t>
            </w:r>
            <w:proofErr w:type="spellStart"/>
            <w:r w:rsidRPr="00985797">
              <w:t>надзор</w:t>
            </w:r>
            <w:proofErr w:type="spellEnd"/>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 xml:space="preserve">2,290,480 </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jc w:val="left"/>
              <w:rPr>
                <w:lang w:val="ru-RU"/>
              </w:rPr>
            </w:pPr>
            <w:r w:rsidRPr="00A25E31">
              <w:rPr>
                <w:lang w:val="ru-RU"/>
              </w:rPr>
              <w:t>100% от общей суммы заявленных расходов*</w:t>
            </w:r>
          </w:p>
        </w:tc>
      </w:tr>
      <w:tr w:rsidR="00D474D0" w:rsidRPr="00985797" w:rsidTr="00D474D0">
        <w:trPr>
          <w:trHeight w:val="94"/>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rPr>
                <w:b/>
              </w:rPr>
              <w:t>2</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pPr>
            <w:r>
              <w:rPr>
                <w:b/>
                <w:lang w:val="ru-RU"/>
              </w:rPr>
              <w:t>Сооружение</w:t>
            </w:r>
            <w:r w:rsidRPr="00985797">
              <w:rPr>
                <w:b/>
              </w:rPr>
              <w:t xml:space="preserve"> и </w:t>
            </w:r>
            <w:proofErr w:type="spellStart"/>
            <w:r w:rsidRPr="00985797">
              <w:rPr>
                <w:b/>
              </w:rPr>
              <w:t>оборудование</w:t>
            </w:r>
            <w:proofErr w:type="spellEnd"/>
          </w:p>
        </w:tc>
        <w:tc>
          <w:tcPr>
            <w:tcW w:w="4974" w:type="dxa"/>
            <w:gridSpan w:val="2"/>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pPr>
            <w:r w:rsidRPr="00985797">
              <w:rPr>
                <w:b/>
              </w:rPr>
              <w:t xml:space="preserve">              26,756,900 </w:t>
            </w:r>
          </w:p>
        </w:tc>
      </w:tr>
      <w:tr w:rsidR="00D474D0" w:rsidRPr="00F508A0" w:rsidTr="00D474D0">
        <w:trPr>
          <w:trHeight w:val="11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t>a</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Оборудование и техника для полигонов</w:t>
            </w:r>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3,800,000</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 xml:space="preserve">100% от общей суммы </w:t>
            </w:r>
            <w:r>
              <w:rPr>
                <w:lang w:val="ru-RU"/>
              </w:rPr>
              <w:t>заявленных расходов</w:t>
            </w:r>
            <w:r w:rsidRPr="00985797">
              <w:rPr>
                <w:lang w:val="ru-RU"/>
              </w:rPr>
              <w:t>*</w:t>
            </w:r>
          </w:p>
        </w:tc>
      </w:tr>
      <w:tr w:rsidR="00D474D0" w:rsidRPr="00F508A0" w:rsidTr="00D474D0">
        <w:trPr>
          <w:trHeight w:val="11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t>b</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Машины для вывоза и перевалки мусора</w:t>
            </w:r>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17,188,900</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jc w:val="left"/>
              <w:rPr>
                <w:lang w:val="ru-RU"/>
              </w:rPr>
            </w:pPr>
            <w:r w:rsidRPr="00A25E31">
              <w:rPr>
                <w:lang w:val="ru-RU"/>
              </w:rPr>
              <w:t>100% от общей суммы заявленных расходов*</w:t>
            </w:r>
          </w:p>
        </w:tc>
      </w:tr>
      <w:tr w:rsidR="00D474D0" w:rsidRPr="00F508A0" w:rsidTr="00D474D0">
        <w:trPr>
          <w:trHeight w:val="11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t>c</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pPr>
            <w:proofErr w:type="spellStart"/>
            <w:r w:rsidRPr="00985797">
              <w:t>Контейнеры</w:t>
            </w:r>
            <w:proofErr w:type="spellEnd"/>
            <w:r w:rsidRPr="00985797">
              <w:t xml:space="preserve"> и </w:t>
            </w:r>
            <w:proofErr w:type="spellStart"/>
            <w:r w:rsidRPr="00985797">
              <w:t>другое</w:t>
            </w:r>
            <w:proofErr w:type="spellEnd"/>
            <w:r w:rsidRPr="00985797">
              <w:t xml:space="preserve"> </w:t>
            </w:r>
            <w:proofErr w:type="spellStart"/>
            <w:r w:rsidRPr="00985797">
              <w:t>оборудование</w:t>
            </w:r>
            <w:proofErr w:type="spellEnd"/>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5,768,000</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jc w:val="left"/>
              <w:rPr>
                <w:lang w:val="ru-RU"/>
              </w:rPr>
            </w:pPr>
            <w:r w:rsidRPr="00A25E31">
              <w:rPr>
                <w:lang w:val="ru-RU"/>
              </w:rPr>
              <w:t>100% от общей суммы заявленных расходов*</w:t>
            </w:r>
          </w:p>
        </w:tc>
      </w:tr>
      <w:tr w:rsidR="00D474D0" w:rsidRPr="00985797" w:rsidTr="00D474D0">
        <w:trPr>
          <w:trHeight w:val="94"/>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rPr>
                <w:b/>
              </w:rPr>
              <w:t>3</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b/>
                <w:lang w:val="ru-RU"/>
              </w:rPr>
              <w:t>Г</w:t>
            </w:r>
            <w:r>
              <w:rPr>
                <w:b/>
                <w:lang w:val="ru-RU"/>
              </w:rPr>
              <w:t>РП</w:t>
            </w:r>
            <w:r w:rsidRPr="00985797">
              <w:rPr>
                <w:b/>
                <w:lang w:val="ru-RU"/>
              </w:rPr>
              <w:t xml:space="preserve">, </w:t>
            </w:r>
            <w:r>
              <w:rPr>
                <w:b/>
                <w:lang w:val="ru-RU"/>
              </w:rPr>
              <w:t>р</w:t>
            </w:r>
            <w:r w:rsidRPr="00985797">
              <w:rPr>
                <w:b/>
                <w:lang w:val="ru-RU"/>
              </w:rPr>
              <w:t>азвитие потенциала и исследования</w:t>
            </w:r>
          </w:p>
        </w:tc>
        <w:tc>
          <w:tcPr>
            <w:tcW w:w="4974" w:type="dxa"/>
            <w:gridSpan w:val="2"/>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pPr>
            <w:r w:rsidRPr="00985797">
              <w:rPr>
                <w:b/>
                <w:lang w:val="ru-RU"/>
              </w:rPr>
              <w:t xml:space="preserve">                 </w:t>
            </w:r>
            <w:r w:rsidRPr="00985797">
              <w:rPr>
                <w:b/>
              </w:rPr>
              <w:t xml:space="preserve">4,168,193 </w:t>
            </w:r>
          </w:p>
        </w:tc>
      </w:tr>
      <w:tr w:rsidR="00D474D0" w:rsidRPr="00F508A0" w:rsidTr="00D474D0">
        <w:trPr>
          <w:trHeight w:val="11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t>a</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 xml:space="preserve">Персонал </w:t>
            </w:r>
            <w:r>
              <w:rPr>
                <w:lang w:val="ru-RU"/>
              </w:rPr>
              <w:t xml:space="preserve">для </w:t>
            </w:r>
            <w:r w:rsidRPr="00985797">
              <w:rPr>
                <w:lang w:val="ru-RU"/>
              </w:rPr>
              <w:t>управления проект</w:t>
            </w:r>
            <w:r>
              <w:rPr>
                <w:lang w:val="ru-RU"/>
              </w:rPr>
              <w:t>ом</w:t>
            </w:r>
            <w:r w:rsidRPr="00985797">
              <w:rPr>
                <w:lang w:val="ru-RU"/>
              </w:rPr>
              <w:t xml:space="preserve"> и поддержка</w:t>
            </w:r>
            <w:r>
              <w:rPr>
                <w:lang w:val="ru-RU"/>
              </w:rPr>
              <w:t xml:space="preserve"> ГРП</w:t>
            </w:r>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 xml:space="preserve">2,517,958 </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 xml:space="preserve">100% от общей суммы </w:t>
            </w:r>
            <w:r>
              <w:rPr>
                <w:lang w:val="ru-RU"/>
              </w:rPr>
              <w:t>заявленных расходов</w:t>
            </w:r>
            <w:r w:rsidRPr="00985797">
              <w:rPr>
                <w:lang w:val="ru-RU"/>
              </w:rPr>
              <w:t>*</w:t>
            </w:r>
          </w:p>
        </w:tc>
      </w:tr>
      <w:tr w:rsidR="00D474D0" w:rsidRPr="00F508A0" w:rsidTr="00D474D0">
        <w:trPr>
          <w:trHeight w:val="118"/>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t>b</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left"/>
              <w:rPr>
                <w:lang w:val="ru-RU"/>
              </w:rPr>
            </w:pPr>
            <w:r w:rsidRPr="00985797">
              <w:rPr>
                <w:lang w:val="ru-RU"/>
              </w:rPr>
              <w:t>Консультанты, поддержка потенциала и аудит</w:t>
            </w:r>
            <w:r>
              <w:rPr>
                <w:lang w:val="ru-RU"/>
              </w:rPr>
              <w:t>оры</w:t>
            </w:r>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t xml:space="preserve">1,650,235 </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jc w:val="left"/>
              <w:rPr>
                <w:lang w:val="ru-RU"/>
              </w:rPr>
            </w:pPr>
            <w:r w:rsidRPr="00A25E31">
              <w:rPr>
                <w:lang w:val="ru-RU"/>
              </w:rPr>
              <w:t>100% от общей суммы заявленных расходов*</w:t>
            </w:r>
          </w:p>
        </w:tc>
      </w:tr>
      <w:tr w:rsidR="00D474D0" w:rsidRPr="00985797" w:rsidTr="00D474D0">
        <w:trPr>
          <w:trHeight w:val="94"/>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rPr>
                <w:b/>
              </w:rPr>
              <w:t>4</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jc w:val="left"/>
              <w:rPr>
                <w:lang w:val="ru-RU"/>
              </w:rPr>
            </w:pPr>
            <w:r w:rsidRPr="004B4286">
              <w:rPr>
                <w:b/>
                <w:lang w:val="ru-RU"/>
              </w:rPr>
              <w:t>Проценты и комиссионные сборы</w:t>
            </w:r>
            <w:r>
              <w:rPr>
                <w:b/>
                <w:lang w:val="ru-RU"/>
              </w:rPr>
              <w:t xml:space="preserve"> АБР во время реализации</w:t>
            </w:r>
          </w:p>
        </w:tc>
        <w:tc>
          <w:tcPr>
            <w:tcW w:w="2126"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right"/>
            </w:pPr>
            <w:r w:rsidRPr="00985797">
              <w:rPr>
                <w:b/>
              </w:rPr>
              <w:t xml:space="preserve">4,474,427 </w:t>
            </w:r>
          </w:p>
        </w:tc>
        <w:tc>
          <w:tcPr>
            <w:tcW w:w="2848"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jc w:val="left"/>
              <w:rPr>
                <w:lang w:val="ru-RU"/>
              </w:rPr>
            </w:pPr>
            <w:r w:rsidRPr="00985797">
              <w:rPr>
                <w:b/>
              </w:rPr>
              <w:t xml:space="preserve">100% </w:t>
            </w:r>
            <w:proofErr w:type="spellStart"/>
            <w:r w:rsidRPr="00985797">
              <w:rPr>
                <w:b/>
              </w:rPr>
              <w:t>причитающ</w:t>
            </w:r>
            <w:r>
              <w:rPr>
                <w:b/>
                <w:lang w:val="ru-RU"/>
              </w:rPr>
              <w:t>ейся</w:t>
            </w:r>
            <w:proofErr w:type="spellEnd"/>
            <w:r>
              <w:rPr>
                <w:b/>
                <w:lang w:val="ru-RU"/>
              </w:rPr>
              <w:t xml:space="preserve"> </w:t>
            </w:r>
            <w:r w:rsidRPr="00985797">
              <w:rPr>
                <w:b/>
              </w:rPr>
              <w:t xml:space="preserve"> </w:t>
            </w:r>
            <w:proofErr w:type="spellStart"/>
            <w:r w:rsidRPr="00985797">
              <w:rPr>
                <w:b/>
              </w:rPr>
              <w:t>сумм</w:t>
            </w:r>
            <w:r>
              <w:rPr>
                <w:b/>
                <w:lang w:val="ru-RU"/>
              </w:rPr>
              <w:t>ы</w:t>
            </w:r>
            <w:proofErr w:type="spellEnd"/>
          </w:p>
        </w:tc>
      </w:tr>
      <w:tr w:rsidR="00D474D0" w:rsidRPr="00985797" w:rsidTr="00D474D0">
        <w:trPr>
          <w:trHeight w:val="135"/>
        </w:trPr>
        <w:tc>
          <w:tcPr>
            <w:tcW w:w="1431"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jc w:val="center"/>
            </w:pPr>
            <w:r w:rsidRPr="00985797">
              <w:rPr>
                <w:b/>
              </w:rPr>
              <w:t>5</w:t>
            </w:r>
          </w:p>
        </w:tc>
        <w:tc>
          <w:tcPr>
            <w:tcW w:w="2694" w:type="dxa"/>
            <w:tcBorders>
              <w:top w:val="single" w:sz="12" w:space="0" w:color="70AD47"/>
              <w:left w:val="single" w:sz="12" w:space="0" w:color="70AD47"/>
              <w:bottom w:val="single" w:sz="12" w:space="0" w:color="70AD47"/>
              <w:right w:val="single" w:sz="12" w:space="0" w:color="70AD47"/>
            </w:tcBorders>
            <w:shd w:val="clear" w:color="auto" w:fill="auto"/>
          </w:tcPr>
          <w:p w:rsidR="00D474D0" w:rsidRPr="004B4286" w:rsidRDefault="00D474D0" w:rsidP="00863DC9">
            <w:pPr>
              <w:rPr>
                <w:lang w:val="ru-RU"/>
              </w:rPr>
            </w:pPr>
            <w:proofErr w:type="spellStart"/>
            <w:r>
              <w:rPr>
                <w:b/>
              </w:rPr>
              <w:t>Нераспределенн</w:t>
            </w:r>
            <w:r>
              <w:rPr>
                <w:b/>
                <w:lang w:val="ru-RU"/>
              </w:rPr>
              <w:t>ая</w:t>
            </w:r>
            <w:proofErr w:type="spellEnd"/>
            <w:r>
              <w:rPr>
                <w:b/>
                <w:lang w:val="ru-RU"/>
              </w:rPr>
              <w:t xml:space="preserve"> сумма</w:t>
            </w:r>
          </w:p>
        </w:tc>
        <w:tc>
          <w:tcPr>
            <w:tcW w:w="4974" w:type="dxa"/>
            <w:gridSpan w:val="2"/>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r w:rsidRPr="00985797">
              <w:rPr>
                <w:b/>
              </w:rPr>
              <w:t xml:space="preserve">                 - </w:t>
            </w:r>
          </w:p>
        </w:tc>
      </w:tr>
      <w:tr w:rsidR="00D474D0" w:rsidRPr="00985797" w:rsidTr="00D474D0">
        <w:trPr>
          <w:trHeight w:val="124"/>
        </w:trPr>
        <w:tc>
          <w:tcPr>
            <w:tcW w:w="4125" w:type="dxa"/>
            <w:gridSpan w:val="2"/>
            <w:tcBorders>
              <w:top w:val="single" w:sz="12" w:space="0" w:color="70AD47"/>
              <w:left w:val="single" w:sz="12" w:space="0" w:color="70AD47"/>
              <w:bottom w:val="single" w:sz="12" w:space="0" w:color="70AD47"/>
              <w:right w:val="single" w:sz="12" w:space="0" w:color="70AD47"/>
            </w:tcBorders>
            <w:shd w:val="clear" w:color="auto" w:fill="808080" w:themeFill="background1" w:themeFillShade="80"/>
          </w:tcPr>
          <w:p w:rsidR="00D474D0" w:rsidRPr="004B4286" w:rsidRDefault="00D474D0" w:rsidP="00863DC9">
            <w:pPr>
              <w:pStyle w:val="TableW"/>
              <w:rPr>
                <w:color w:val="FFFFFF" w:themeColor="background1"/>
                <w:lang w:val="ru-RU"/>
              </w:rPr>
            </w:pPr>
            <w:r>
              <w:rPr>
                <w:color w:val="FFFFFF" w:themeColor="background1"/>
                <w:lang w:val="ru-RU"/>
              </w:rPr>
              <w:t>ВСЕГО</w:t>
            </w:r>
          </w:p>
        </w:tc>
        <w:tc>
          <w:tcPr>
            <w:tcW w:w="4974" w:type="dxa"/>
            <w:gridSpan w:val="2"/>
            <w:tcBorders>
              <w:top w:val="single" w:sz="12" w:space="0" w:color="70AD47"/>
              <w:left w:val="single" w:sz="12" w:space="0" w:color="70AD47"/>
              <w:bottom w:val="single" w:sz="12" w:space="0" w:color="70AD47"/>
              <w:right w:val="single" w:sz="12" w:space="0" w:color="70AD47"/>
            </w:tcBorders>
            <w:shd w:val="clear" w:color="auto" w:fill="808080" w:themeFill="background1" w:themeFillShade="80"/>
          </w:tcPr>
          <w:p w:rsidR="00D474D0" w:rsidRPr="00985797" w:rsidRDefault="00D474D0" w:rsidP="00863DC9">
            <w:pPr>
              <w:pStyle w:val="TableW"/>
              <w:rPr>
                <w:color w:val="FFFFFF" w:themeColor="background1"/>
              </w:rPr>
            </w:pPr>
            <w:r w:rsidRPr="00985797">
              <w:rPr>
                <w:color w:val="FFFFFF" w:themeColor="background1"/>
              </w:rPr>
              <w:t>69,000,000</w:t>
            </w:r>
          </w:p>
        </w:tc>
      </w:tr>
      <w:tr w:rsidR="00D474D0" w:rsidRPr="00F508A0" w:rsidTr="00D474D0">
        <w:trPr>
          <w:trHeight w:val="211"/>
        </w:trPr>
        <w:tc>
          <w:tcPr>
            <w:tcW w:w="9099" w:type="dxa"/>
            <w:gridSpan w:val="4"/>
            <w:tcBorders>
              <w:top w:val="single" w:sz="12" w:space="0" w:color="70AD47"/>
              <w:left w:val="single" w:sz="12" w:space="0" w:color="70AD47"/>
              <w:bottom w:val="single" w:sz="12" w:space="0" w:color="70AD47"/>
              <w:right w:val="single" w:sz="12" w:space="0" w:color="70AD47"/>
            </w:tcBorders>
            <w:shd w:val="clear" w:color="auto" w:fill="auto"/>
          </w:tcPr>
          <w:p w:rsidR="00D474D0" w:rsidRPr="00985797" w:rsidRDefault="00D474D0" w:rsidP="00863DC9">
            <w:pPr>
              <w:rPr>
                <w:sz w:val="20"/>
                <w:lang w:val="ru-RU"/>
              </w:rPr>
            </w:pPr>
            <w:r w:rsidRPr="00985797">
              <w:rPr>
                <w:sz w:val="20"/>
                <w:lang w:val="ru-RU"/>
              </w:rPr>
              <w:t>* Без налогов и сборов в Узбекистане.</w:t>
            </w:r>
          </w:p>
          <w:p w:rsidR="00D474D0" w:rsidRPr="00985797" w:rsidRDefault="00D474D0" w:rsidP="00863DC9">
            <w:pPr>
              <w:rPr>
                <w:lang w:val="ru-RU"/>
              </w:rPr>
            </w:pPr>
            <w:r w:rsidRPr="00985797">
              <w:rPr>
                <w:sz w:val="20"/>
                <w:lang w:val="ru-RU"/>
              </w:rPr>
              <w:t xml:space="preserve">Источник: </w:t>
            </w:r>
            <w:r>
              <w:rPr>
                <w:sz w:val="20"/>
                <w:lang w:val="ru-RU"/>
              </w:rPr>
              <w:t xml:space="preserve">Заемное </w:t>
            </w:r>
            <w:r w:rsidRPr="00985797">
              <w:rPr>
                <w:sz w:val="20"/>
                <w:lang w:val="ru-RU"/>
              </w:rPr>
              <w:t>соглашение с Азиатским банком развития от 27.02.2014.</w:t>
            </w:r>
          </w:p>
        </w:tc>
      </w:tr>
    </w:tbl>
    <w:p w:rsidR="004B4286" w:rsidRDefault="004B4286" w:rsidP="00D474D0">
      <w:pPr>
        <w:pStyle w:val="1"/>
        <w:rPr>
          <w:lang w:val="ru-RU"/>
        </w:rPr>
      </w:pPr>
    </w:p>
    <w:p w:rsidR="004B4286" w:rsidRDefault="004B4286">
      <w:pPr>
        <w:suppressAutoHyphens w:val="0"/>
        <w:spacing w:line="240" w:lineRule="auto"/>
        <w:jc w:val="left"/>
        <w:rPr>
          <w:rFonts w:cs="Calibri"/>
          <w:b/>
          <w:caps/>
          <w:sz w:val="24"/>
          <w:szCs w:val="24"/>
          <w:u w:val="single"/>
          <w:lang w:val="ru-RU"/>
        </w:rPr>
      </w:pPr>
      <w:r>
        <w:rPr>
          <w:lang w:val="ru-RU"/>
        </w:rPr>
        <w:br w:type="page"/>
      </w:r>
    </w:p>
    <w:p w:rsidR="004E30FF" w:rsidRPr="00985797" w:rsidRDefault="00320CF5">
      <w:pPr>
        <w:pStyle w:val="1"/>
        <w:numPr>
          <w:ilvl w:val="0"/>
          <w:numId w:val="5"/>
        </w:numPr>
        <w:rPr>
          <w:lang w:val="ru-RU"/>
        </w:rPr>
      </w:pPr>
      <w:bookmarkStart w:id="27" w:name="_Toc65786946"/>
      <w:bookmarkEnd w:id="26"/>
      <w:r w:rsidRPr="00985797">
        <w:rPr>
          <w:lang w:val="ru-RU"/>
        </w:rPr>
        <w:lastRenderedPageBreak/>
        <w:t>ЗАДАЧИ И ДЕЯТЕЛЬНОСТЬ КОНСУЛЬТАНТА В ОТЧЕТНЫЙ ПЕРИОД</w:t>
      </w:r>
      <w:bookmarkEnd w:id="27"/>
    </w:p>
    <w:p w:rsidR="004E30FF" w:rsidRPr="00985797" w:rsidRDefault="004E30FF">
      <w:pPr>
        <w:rPr>
          <w:lang w:val="ru-RU"/>
        </w:rPr>
      </w:pPr>
    </w:p>
    <w:p w:rsidR="004E30FF" w:rsidRPr="00985797" w:rsidRDefault="004B4286">
      <w:pPr>
        <w:pStyle w:val="2"/>
        <w:numPr>
          <w:ilvl w:val="1"/>
          <w:numId w:val="5"/>
        </w:numPr>
        <w:spacing w:before="0"/>
        <w:rPr>
          <w:lang w:val="ru-RU"/>
        </w:rPr>
      </w:pPr>
      <w:r>
        <w:rPr>
          <w:lang w:val="ru-RU"/>
        </w:rPr>
        <w:t xml:space="preserve"> </w:t>
      </w:r>
      <w:bookmarkStart w:id="28" w:name="_Toc65786947"/>
      <w:r>
        <w:rPr>
          <w:lang w:val="ru-RU"/>
        </w:rPr>
        <w:t>УПРАВЛЕНИЕ ПРОЕКТОМ (</w:t>
      </w:r>
      <w:r w:rsidR="00320CF5" w:rsidRPr="00985797">
        <w:rPr>
          <w:lang w:val="ru-RU"/>
        </w:rPr>
        <w:t>ЗАДАЧА А</w:t>
      </w:r>
      <w:r>
        <w:rPr>
          <w:lang w:val="ru-RU"/>
        </w:rPr>
        <w:t xml:space="preserve"> согласно ТЗ</w:t>
      </w:r>
      <w:r w:rsidR="00320CF5" w:rsidRPr="00985797">
        <w:rPr>
          <w:lang w:val="ru-RU"/>
        </w:rPr>
        <w:t>)</w:t>
      </w:r>
      <w:bookmarkEnd w:id="28"/>
    </w:p>
    <w:p w:rsidR="004E30FF" w:rsidRPr="00985797" w:rsidRDefault="004E30FF">
      <w:pPr>
        <w:spacing w:line="240" w:lineRule="auto"/>
        <w:rPr>
          <w:lang w:val="ru-RU"/>
        </w:rPr>
      </w:pPr>
    </w:p>
    <w:p w:rsidR="00812ED8" w:rsidRPr="00985797" w:rsidRDefault="004F0CA7">
      <w:pPr>
        <w:spacing w:line="240" w:lineRule="auto"/>
        <w:rPr>
          <w:lang w:val="ru-RU"/>
        </w:rPr>
      </w:pPr>
      <w:r>
        <w:rPr>
          <w:lang w:val="ru-RU"/>
        </w:rPr>
        <w:t>Консультант ГР</w:t>
      </w:r>
      <w:r w:rsidR="00320CF5" w:rsidRPr="00985797">
        <w:rPr>
          <w:lang w:val="ru-RU"/>
        </w:rPr>
        <w:t xml:space="preserve">П продолжает выполнять свои задачи в соответствии с </w:t>
      </w:r>
      <w:r w:rsidR="006921F5">
        <w:rPr>
          <w:lang w:val="ru-RU"/>
        </w:rPr>
        <w:t xml:space="preserve">контрактными </w:t>
      </w:r>
      <w:r w:rsidR="00320CF5" w:rsidRPr="00985797">
        <w:rPr>
          <w:lang w:val="ru-RU"/>
        </w:rPr>
        <w:t>обязательствами и тек</w:t>
      </w:r>
      <w:r>
        <w:rPr>
          <w:lang w:val="ru-RU"/>
        </w:rPr>
        <w:t>ущими задачами, поставленными ГР</w:t>
      </w:r>
      <w:r w:rsidR="00320CF5" w:rsidRPr="00985797">
        <w:rPr>
          <w:lang w:val="ru-RU"/>
        </w:rPr>
        <w:t>П</w:t>
      </w:r>
      <w:r w:rsidR="009245DB">
        <w:rPr>
          <w:lang w:val="ru-RU"/>
        </w:rPr>
        <w:t xml:space="preserve"> и ГУП «</w:t>
      </w:r>
      <w:proofErr w:type="gramStart"/>
      <w:r w:rsidR="00234CE9">
        <w:t>Max</w:t>
      </w:r>
      <w:proofErr w:type="spellStart"/>
      <w:proofErr w:type="gramEnd"/>
      <w:r w:rsidR="00234CE9">
        <w:rPr>
          <w:lang w:val="ru-RU"/>
        </w:rPr>
        <w:t>сустранс</w:t>
      </w:r>
      <w:proofErr w:type="spellEnd"/>
      <w:r w:rsidR="009245DB">
        <w:rPr>
          <w:lang w:val="ru-RU"/>
        </w:rPr>
        <w:t>»</w:t>
      </w:r>
      <w:r w:rsidR="00320CF5" w:rsidRPr="00985797">
        <w:rPr>
          <w:lang w:val="ru-RU"/>
        </w:rPr>
        <w:t xml:space="preserve">. Эти мероприятия включают помощь заинтересованным сторонам проекта в реализации, управлении, администрировании, обмене информацией и отчетности о ходе реализации проекта, </w:t>
      </w:r>
      <w:r w:rsidR="009245DB">
        <w:rPr>
          <w:lang w:val="ru-RU"/>
        </w:rPr>
        <w:t xml:space="preserve">в том числе по защитным мерам, а также по </w:t>
      </w:r>
      <w:r w:rsidR="00320CF5" w:rsidRPr="00985797">
        <w:rPr>
          <w:lang w:val="ru-RU"/>
        </w:rPr>
        <w:t xml:space="preserve">закупочной деятельности и </w:t>
      </w:r>
      <w:r w:rsidR="006921F5">
        <w:rPr>
          <w:lang w:val="ru-RU"/>
        </w:rPr>
        <w:t>решение текущих проблем</w:t>
      </w:r>
      <w:r w:rsidR="00320CF5" w:rsidRPr="00985797">
        <w:rPr>
          <w:lang w:val="ru-RU"/>
        </w:rPr>
        <w:t xml:space="preserve">. Консультант участвовал в регулярных встречах посредством видеоконференций с АБР, </w:t>
      </w:r>
      <w:proofErr w:type="spellStart"/>
      <w:r w:rsidR="006921F5">
        <w:rPr>
          <w:lang w:val="ru-RU"/>
        </w:rPr>
        <w:t>Хокимиятом</w:t>
      </w:r>
      <w:proofErr w:type="spellEnd"/>
      <w:r w:rsidR="006921F5">
        <w:rPr>
          <w:lang w:val="ru-RU"/>
        </w:rPr>
        <w:t xml:space="preserve"> города</w:t>
      </w:r>
      <w:r w:rsidR="00320CF5" w:rsidRPr="00985797">
        <w:rPr>
          <w:lang w:val="ru-RU"/>
        </w:rPr>
        <w:t xml:space="preserve">, </w:t>
      </w:r>
      <w:proofErr w:type="spellStart"/>
      <w:r w:rsidR="006921F5">
        <w:rPr>
          <w:lang w:val="ru-RU"/>
        </w:rPr>
        <w:t>Махсустрансом</w:t>
      </w:r>
      <w:proofErr w:type="spellEnd"/>
      <w:r>
        <w:rPr>
          <w:lang w:val="ru-RU"/>
        </w:rPr>
        <w:t xml:space="preserve"> и ГР</w:t>
      </w:r>
      <w:r w:rsidR="00320CF5" w:rsidRPr="00985797">
        <w:rPr>
          <w:lang w:val="ru-RU"/>
        </w:rPr>
        <w:t>П, а иногда и в коротких ежедневных брифингах.</w:t>
      </w:r>
    </w:p>
    <w:p w:rsidR="0065716B" w:rsidRPr="00985797" w:rsidRDefault="0065716B">
      <w:pPr>
        <w:spacing w:line="240" w:lineRule="auto"/>
        <w:rPr>
          <w:lang w:val="ru-RU"/>
        </w:rPr>
      </w:pPr>
    </w:p>
    <w:p w:rsidR="0065716B" w:rsidRPr="00985797" w:rsidRDefault="009245DB">
      <w:pPr>
        <w:spacing w:line="240" w:lineRule="auto"/>
        <w:rPr>
          <w:lang w:val="uz-Latn-UZ"/>
        </w:rPr>
      </w:pPr>
      <w:r>
        <w:rPr>
          <w:lang w:val="ru-RU"/>
        </w:rPr>
        <w:t>29</w:t>
      </w:r>
      <w:r w:rsidR="004F0CA7">
        <w:rPr>
          <w:lang w:val="ru-RU"/>
        </w:rPr>
        <w:t xml:space="preserve"> </w:t>
      </w:r>
      <w:r w:rsidR="004B2FF2">
        <w:rPr>
          <w:lang w:val="ru-RU"/>
        </w:rPr>
        <w:t>ноября</w:t>
      </w:r>
      <w:r w:rsidR="004F0CA7">
        <w:rPr>
          <w:lang w:val="ru-RU"/>
        </w:rPr>
        <w:t xml:space="preserve"> 202</w:t>
      </w:r>
      <w:r w:rsidR="004B2FF2">
        <w:rPr>
          <w:lang w:val="ru-RU"/>
        </w:rPr>
        <w:t>1</w:t>
      </w:r>
      <w:r w:rsidR="004F0CA7">
        <w:rPr>
          <w:lang w:val="ru-RU"/>
        </w:rPr>
        <w:t xml:space="preserve"> года </w:t>
      </w:r>
      <w:r w:rsidR="00320CF5" w:rsidRPr="00985797">
        <w:rPr>
          <w:lang w:val="ru-RU"/>
        </w:rPr>
        <w:t>г</w:t>
      </w:r>
      <w:r w:rsidR="006921F5">
        <w:rPr>
          <w:lang w:val="ru-RU"/>
        </w:rPr>
        <w:t xml:space="preserve">-н </w:t>
      </w:r>
      <w:r w:rsidR="00CC367A">
        <w:rPr>
          <w:lang w:val="ru-RU"/>
        </w:rPr>
        <w:t xml:space="preserve">Санжар </w:t>
      </w:r>
      <w:proofErr w:type="spellStart"/>
      <w:r w:rsidR="00CC367A">
        <w:rPr>
          <w:lang w:val="ru-RU"/>
        </w:rPr>
        <w:t>Уматов</w:t>
      </w:r>
      <w:proofErr w:type="spellEnd"/>
      <w:r w:rsidR="00CC367A">
        <w:rPr>
          <w:lang w:val="ru-RU"/>
        </w:rPr>
        <w:t xml:space="preserve"> был назначен директором </w:t>
      </w:r>
      <w:r w:rsidR="004B2FF2">
        <w:rPr>
          <w:lang w:val="ru-RU"/>
        </w:rPr>
        <w:t>ГУП «</w:t>
      </w:r>
      <w:proofErr w:type="spellStart"/>
      <w:r w:rsidR="004B2FF2">
        <w:rPr>
          <w:lang w:val="ru-RU"/>
        </w:rPr>
        <w:t>Махсустранс</w:t>
      </w:r>
      <w:proofErr w:type="spellEnd"/>
      <w:r w:rsidR="004B2FF2">
        <w:rPr>
          <w:lang w:val="ru-RU"/>
        </w:rPr>
        <w:t xml:space="preserve">» </w:t>
      </w:r>
      <w:r w:rsidR="00E71AC1">
        <w:rPr>
          <w:lang w:val="ru-RU"/>
        </w:rPr>
        <w:t xml:space="preserve">приказом </w:t>
      </w:r>
      <w:proofErr w:type="spellStart"/>
      <w:r w:rsidR="004B2FF2">
        <w:rPr>
          <w:lang w:val="ru-RU"/>
        </w:rPr>
        <w:t>хоким</w:t>
      </w:r>
      <w:r w:rsidR="00E71AC1">
        <w:rPr>
          <w:lang w:val="ru-RU"/>
        </w:rPr>
        <w:t>а</w:t>
      </w:r>
      <w:proofErr w:type="spellEnd"/>
      <w:r w:rsidR="004B2FF2">
        <w:rPr>
          <w:lang w:val="ru-RU"/>
        </w:rPr>
        <w:t xml:space="preserve"> города Ташкента. </w:t>
      </w:r>
      <w:r w:rsidR="00CC367A">
        <w:rPr>
          <w:lang w:val="ru-RU"/>
        </w:rPr>
        <w:t xml:space="preserve">Г-н </w:t>
      </w:r>
      <w:proofErr w:type="spellStart"/>
      <w:r w:rsidR="000F20F0">
        <w:rPr>
          <w:lang w:val="ru-RU"/>
        </w:rPr>
        <w:t>Рахматулла</w:t>
      </w:r>
      <w:proofErr w:type="spellEnd"/>
      <w:r w:rsidR="000F20F0">
        <w:rPr>
          <w:lang w:val="ru-RU"/>
        </w:rPr>
        <w:t xml:space="preserve"> </w:t>
      </w:r>
      <w:proofErr w:type="spellStart"/>
      <w:r w:rsidR="000F20F0">
        <w:rPr>
          <w:lang w:val="ru-RU"/>
        </w:rPr>
        <w:t>Каршиев</w:t>
      </w:r>
      <w:proofErr w:type="spellEnd"/>
      <w:r w:rsidR="004B2FF2">
        <w:rPr>
          <w:lang w:val="ru-RU"/>
        </w:rPr>
        <w:t xml:space="preserve"> был освобожден от занимаемой должности по собственному желанию</w:t>
      </w:r>
      <w:r w:rsidR="00CC367A">
        <w:rPr>
          <w:lang w:val="ru-RU"/>
        </w:rPr>
        <w:t xml:space="preserve"> с 1 ноября 2021г.</w:t>
      </w:r>
    </w:p>
    <w:p w:rsidR="0065716B" w:rsidRPr="00985797" w:rsidRDefault="0065716B">
      <w:pPr>
        <w:spacing w:line="240" w:lineRule="auto"/>
        <w:rPr>
          <w:lang w:val="ru-RU"/>
        </w:rPr>
      </w:pPr>
    </w:p>
    <w:p w:rsidR="008C1299" w:rsidRPr="005A326E" w:rsidRDefault="00320CF5" w:rsidP="008C1299">
      <w:pPr>
        <w:spacing w:line="240" w:lineRule="auto"/>
        <w:rPr>
          <w:color w:val="000000" w:themeColor="text1"/>
          <w:lang w:val="ru-RU"/>
        </w:rPr>
      </w:pPr>
      <w:r w:rsidRPr="005A326E">
        <w:rPr>
          <w:color w:val="000000" w:themeColor="text1"/>
          <w:lang w:val="ru-RU"/>
        </w:rPr>
        <w:t xml:space="preserve">В течение отчетного периода АБР провел </w:t>
      </w:r>
      <w:r w:rsidR="005A326E" w:rsidRPr="005A326E">
        <w:rPr>
          <w:color w:val="000000" w:themeColor="text1"/>
          <w:lang w:val="ru-RU"/>
        </w:rPr>
        <w:t>одну</w:t>
      </w:r>
      <w:r w:rsidRPr="005A326E">
        <w:rPr>
          <w:color w:val="000000" w:themeColor="text1"/>
          <w:lang w:val="ru-RU"/>
        </w:rPr>
        <w:t xml:space="preserve"> </w:t>
      </w:r>
      <w:r w:rsidR="00CC367A">
        <w:rPr>
          <w:color w:val="000000" w:themeColor="text1"/>
          <w:lang w:val="ru-RU"/>
        </w:rPr>
        <w:t xml:space="preserve">виртуальную </w:t>
      </w:r>
      <w:r w:rsidRPr="005A326E">
        <w:rPr>
          <w:color w:val="000000" w:themeColor="text1"/>
          <w:lang w:val="ru-RU"/>
        </w:rPr>
        <w:t xml:space="preserve">миссии по обзору </w:t>
      </w:r>
      <w:r w:rsidR="006921F5" w:rsidRPr="005A326E">
        <w:rPr>
          <w:color w:val="000000" w:themeColor="text1"/>
          <w:lang w:val="ru-RU"/>
        </w:rPr>
        <w:t>проекта</w:t>
      </w:r>
      <w:r w:rsidRPr="005A326E">
        <w:rPr>
          <w:color w:val="000000" w:themeColor="text1"/>
          <w:lang w:val="ru-RU"/>
        </w:rPr>
        <w:t xml:space="preserve"> посредством видеоконференцсвязи с перерывами с 1</w:t>
      </w:r>
      <w:r w:rsidR="005A326E" w:rsidRPr="005A326E">
        <w:rPr>
          <w:color w:val="000000" w:themeColor="text1"/>
          <w:lang w:val="ru-RU"/>
        </w:rPr>
        <w:t>7</w:t>
      </w:r>
      <w:r w:rsidRPr="005A326E">
        <w:rPr>
          <w:color w:val="000000" w:themeColor="text1"/>
          <w:lang w:val="ru-RU"/>
        </w:rPr>
        <w:t xml:space="preserve"> по 22 июня 202</w:t>
      </w:r>
      <w:r w:rsidR="005A326E" w:rsidRPr="005A326E">
        <w:rPr>
          <w:color w:val="000000" w:themeColor="text1"/>
          <w:lang w:val="ru-RU"/>
        </w:rPr>
        <w:t>1</w:t>
      </w:r>
      <w:r w:rsidRPr="005A326E">
        <w:rPr>
          <w:color w:val="000000" w:themeColor="text1"/>
          <w:lang w:val="ru-RU"/>
        </w:rPr>
        <w:t xml:space="preserve"> года. </w:t>
      </w:r>
      <w:r w:rsidR="00CC367A">
        <w:rPr>
          <w:color w:val="000000" w:themeColor="text1"/>
          <w:lang w:val="ru-RU"/>
        </w:rPr>
        <w:t>Во время м</w:t>
      </w:r>
      <w:r w:rsidRPr="005A326E">
        <w:rPr>
          <w:color w:val="000000" w:themeColor="text1"/>
          <w:lang w:val="ru-RU"/>
        </w:rPr>
        <w:t>исси</w:t>
      </w:r>
      <w:r w:rsidR="00CC367A">
        <w:rPr>
          <w:color w:val="000000" w:themeColor="text1"/>
          <w:lang w:val="ru-RU"/>
        </w:rPr>
        <w:t>й были проведены обс</w:t>
      </w:r>
      <w:r w:rsidRPr="005A326E">
        <w:rPr>
          <w:color w:val="000000" w:themeColor="text1"/>
          <w:lang w:val="ru-RU"/>
        </w:rPr>
        <w:t xml:space="preserve">уждения с Министерством инвестиций и внешней торговли, Министерством финансов, </w:t>
      </w:r>
      <w:proofErr w:type="spellStart"/>
      <w:r w:rsidRPr="005A326E">
        <w:rPr>
          <w:color w:val="000000" w:themeColor="text1"/>
          <w:lang w:val="ru-RU"/>
        </w:rPr>
        <w:t>Хокимиятом</w:t>
      </w:r>
      <w:proofErr w:type="spellEnd"/>
      <w:r w:rsidRPr="005A326E">
        <w:rPr>
          <w:color w:val="000000" w:themeColor="text1"/>
          <w:lang w:val="ru-RU"/>
        </w:rPr>
        <w:t xml:space="preserve"> города Ташкента, </w:t>
      </w:r>
      <w:proofErr w:type="gramStart"/>
      <w:r w:rsidR="00234CE9" w:rsidRPr="005A326E">
        <w:rPr>
          <w:color w:val="000000" w:themeColor="text1"/>
        </w:rPr>
        <w:t>Max</w:t>
      </w:r>
      <w:proofErr w:type="spellStart"/>
      <w:proofErr w:type="gramEnd"/>
      <w:r w:rsidR="00234CE9" w:rsidRPr="005A326E">
        <w:rPr>
          <w:color w:val="000000" w:themeColor="text1"/>
          <w:lang w:val="ru-RU"/>
        </w:rPr>
        <w:t>сустранс</w:t>
      </w:r>
      <w:proofErr w:type="spellEnd"/>
      <w:r w:rsidR="0053779C" w:rsidRPr="005A326E">
        <w:rPr>
          <w:color w:val="000000" w:themeColor="text1"/>
          <w:lang w:val="ru-RU"/>
        </w:rPr>
        <w:t>,</w:t>
      </w:r>
      <w:r w:rsidR="006921F5" w:rsidRPr="005A326E">
        <w:rPr>
          <w:color w:val="000000" w:themeColor="text1"/>
          <w:lang w:val="ru-RU"/>
        </w:rPr>
        <w:t xml:space="preserve"> ГРП и их </w:t>
      </w:r>
      <w:r w:rsidR="00234CE9" w:rsidRPr="005A326E">
        <w:rPr>
          <w:color w:val="000000" w:themeColor="text1"/>
          <w:lang w:val="ru-RU"/>
        </w:rPr>
        <w:t>консультант</w:t>
      </w:r>
      <w:r w:rsidR="006921F5" w:rsidRPr="005A326E">
        <w:rPr>
          <w:color w:val="000000" w:themeColor="text1"/>
          <w:lang w:val="ru-RU"/>
        </w:rPr>
        <w:t>ами</w:t>
      </w:r>
      <w:r w:rsidR="008C1299" w:rsidRPr="005A326E">
        <w:rPr>
          <w:color w:val="000000" w:themeColor="text1"/>
          <w:lang w:val="ru-RU"/>
        </w:rPr>
        <w:t>.</w:t>
      </w:r>
    </w:p>
    <w:p w:rsidR="00DD539A" w:rsidRPr="005A326E" w:rsidRDefault="00DD539A" w:rsidP="008C1299">
      <w:pPr>
        <w:spacing w:line="240" w:lineRule="auto"/>
        <w:rPr>
          <w:color w:val="000000" w:themeColor="text1"/>
          <w:lang w:val="ru-RU"/>
        </w:rPr>
      </w:pPr>
    </w:p>
    <w:p w:rsidR="00743885" w:rsidRDefault="00CC367A" w:rsidP="008C1299">
      <w:pPr>
        <w:spacing w:line="240" w:lineRule="auto"/>
        <w:rPr>
          <w:color w:val="000000" w:themeColor="text1"/>
          <w:lang w:val="ru-RU"/>
        </w:rPr>
      </w:pPr>
      <w:r>
        <w:rPr>
          <w:color w:val="000000" w:themeColor="text1"/>
          <w:lang w:val="ru-RU"/>
        </w:rPr>
        <w:t xml:space="preserve">Миссии были направлены </w:t>
      </w:r>
      <w:proofErr w:type="gramStart"/>
      <w:r>
        <w:rPr>
          <w:color w:val="000000" w:themeColor="text1"/>
          <w:lang w:val="ru-RU"/>
        </w:rPr>
        <w:t>на</w:t>
      </w:r>
      <w:proofErr w:type="gramEnd"/>
      <w:r>
        <w:rPr>
          <w:color w:val="000000" w:themeColor="text1"/>
          <w:lang w:val="ru-RU"/>
        </w:rPr>
        <w:t>:</w:t>
      </w:r>
    </w:p>
    <w:p w:rsidR="00743885" w:rsidRDefault="0053779C" w:rsidP="00CC367A">
      <w:pPr>
        <w:pStyle w:val="af8"/>
        <w:numPr>
          <w:ilvl w:val="0"/>
          <w:numId w:val="42"/>
        </w:numPr>
        <w:spacing w:line="240" w:lineRule="auto"/>
        <w:ind w:left="851" w:hanging="491"/>
        <w:rPr>
          <w:color w:val="000000" w:themeColor="text1"/>
          <w:lang w:val="ru-RU"/>
        </w:rPr>
      </w:pPr>
      <w:r w:rsidRPr="00743885">
        <w:rPr>
          <w:color w:val="000000" w:themeColor="text1"/>
          <w:lang w:val="ru-RU"/>
        </w:rPr>
        <w:t xml:space="preserve">обсуждение с </w:t>
      </w:r>
      <w:r w:rsidR="00CC367A">
        <w:rPr>
          <w:color w:val="000000" w:themeColor="text1"/>
          <w:lang w:val="ru-RU"/>
        </w:rPr>
        <w:t>ГУП «</w:t>
      </w:r>
      <w:proofErr w:type="spellStart"/>
      <w:r w:rsidR="00CC367A">
        <w:rPr>
          <w:color w:val="000000" w:themeColor="text1"/>
          <w:lang w:val="ru-RU"/>
        </w:rPr>
        <w:t>Махсустранс</w:t>
      </w:r>
      <w:proofErr w:type="spellEnd"/>
      <w:r w:rsidR="00CC367A">
        <w:rPr>
          <w:color w:val="000000" w:themeColor="text1"/>
          <w:lang w:val="ru-RU"/>
        </w:rPr>
        <w:t>»</w:t>
      </w:r>
      <w:r w:rsidRPr="00743885">
        <w:rPr>
          <w:color w:val="000000" w:themeColor="text1"/>
          <w:lang w:val="ru-RU"/>
        </w:rPr>
        <w:t xml:space="preserve"> и Группой реализации проекта эффективность проекта и соблюдение условий заемного соглашения; </w:t>
      </w:r>
    </w:p>
    <w:p w:rsidR="00743885" w:rsidRPr="00743885" w:rsidRDefault="00743885" w:rsidP="00CC367A">
      <w:pPr>
        <w:pStyle w:val="af8"/>
        <w:numPr>
          <w:ilvl w:val="0"/>
          <w:numId w:val="42"/>
        </w:numPr>
        <w:spacing w:line="240" w:lineRule="auto"/>
        <w:ind w:left="851" w:hanging="491"/>
        <w:rPr>
          <w:color w:val="000000" w:themeColor="text1"/>
          <w:lang w:val="ru-RU"/>
        </w:rPr>
      </w:pPr>
      <w:r w:rsidRPr="00743885">
        <w:rPr>
          <w:color w:val="000000" w:themeColor="text1"/>
          <w:lang w:val="ru-RU"/>
        </w:rPr>
        <w:t>обсуждени</w:t>
      </w:r>
      <w:r w:rsidR="005851B2">
        <w:rPr>
          <w:color w:val="000000" w:themeColor="text1"/>
          <w:lang w:val="ru-RU"/>
        </w:rPr>
        <w:t>е</w:t>
      </w:r>
      <w:r w:rsidRPr="00743885">
        <w:rPr>
          <w:color w:val="000000" w:themeColor="text1"/>
          <w:lang w:val="ru-RU"/>
        </w:rPr>
        <w:t xml:space="preserve"> вопросов, связанных с выполнением запроса </w:t>
      </w:r>
      <w:r w:rsidR="005851B2">
        <w:rPr>
          <w:color w:val="000000" w:themeColor="text1"/>
          <w:lang w:val="ru-RU"/>
        </w:rPr>
        <w:t>П</w:t>
      </w:r>
      <w:r w:rsidRPr="00743885">
        <w:rPr>
          <w:color w:val="000000" w:themeColor="text1"/>
          <w:lang w:val="ru-RU"/>
        </w:rPr>
        <w:t>равительства о втором продлении кредита, и предложения по рассмотрению варианта использования механизма ГЧП для</w:t>
      </w:r>
      <w:r>
        <w:rPr>
          <w:color w:val="000000" w:themeColor="text1"/>
          <w:lang w:val="ru-RU"/>
        </w:rPr>
        <w:t xml:space="preserve"> </w:t>
      </w:r>
      <w:r w:rsidRPr="00743885">
        <w:rPr>
          <w:color w:val="000000" w:themeColor="text1"/>
          <w:lang w:val="ru-RU"/>
        </w:rPr>
        <w:t>строительства объекта по обращению с твердыми отходами, включая полигон</w:t>
      </w:r>
    </w:p>
    <w:p w:rsidR="00743885" w:rsidRDefault="0053779C" w:rsidP="00CC367A">
      <w:pPr>
        <w:pStyle w:val="af8"/>
        <w:numPr>
          <w:ilvl w:val="0"/>
          <w:numId w:val="42"/>
        </w:numPr>
        <w:spacing w:line="240" w:lineRule="auto"/>
        <w:ind w:left="851" w:hanging="491"/>
        <w:rPr>
          <w:color w:val="000000" w:themeColor="text1"/>
          <w:lang w:val="ru-RU"/>
        </w:rPr>
      </w:pPr>
      <w:r w:rsidRPr="00743885">
        <w:rPr>
          <w:color w:val="000000" w:themeColor="text1"/>
          <w:lang w:val="ru-RU"/>
        </w:rPr>
        <w:t xml:space="preserve">дальнейшую работу с </w:t>
      </w:r>
      <w:proofErr w:type="spellStart"/>
      <w:r w:rsidRPr="00743885">
        <w:rPr>
          <w:color w:val="000000" w:themeColor="text1"/>
          <w:lang w:val="ru-RU"/>
        </w:rPr>
        <w:t>Хокимиятом</w:t>
      </w:r>
      <w:proofErr w:type="spellEnd"/>
      <w:r w:rsidRPr="00743885">
        <w:rPr>
          <w:color w:val="000000" w:themeColor="text1"/>
          <w:lang w:val="ru-RU"/>
        </w:rPr>
        <w:t xml:space="preserve"> г. Ташкента, исполнительным агентством проекта, по незавершенным закупкам критически важного пакета строительных работ (</w:t>
      </w:r>
      <w:r w:rsidRPr="00743885">
        <w:rPr>
          <w:color w:val="000000" w:themeColor="text1"/>
        </w:rPr>
        <w:t>CW</w:t>
      </w:r>
      <w:r w:rsidRPr="00743885">
        <w:rPr>
          <w:color w:val="000000" w:themeColor="text1"/>
          <w:lang w:val="ru-RU"/>
        </w:rPr>
        <w:t>1 - Строительство санитарного полигона ТБО);</w:t>
      </w:r>
      <w:r w:rsidR="00320CF5" w:rsidRPr="00743885">
        <w:rPr>
          <w:color w:val="000000" w:themeColor="text1"/>
          <w:lang w:val="ru-RU"/>
        </w:rPr>
        <w:t xml:space="preserve"> </w:t>
      </w:r>
    </w:p>
    <w:p w:rsidR="00743885" w:rsidRDefault="00320CF5" w:rsidP="00CC367A">
      <w:pPr>
        <w:pStyle w:val="af8"/>
        <w:numPr>
          <w:ilvl w:val="0"/>
          <w:numId w:val="42"/>
        </w:numPr>
        <w:spacing w:line="240" w:lineRule="auto"/>
        <w:ind w:left="851" w:hanging="491"/>
        <w:rPr>
          <w:color w:val="000000" w:themeColor="text1"/>
          <w:lang w:val="ru-RU"/>
        </w:rPr>
      </w:pPr>
      <w:r w:rsidRPr="00743885">
        <w:rPr>
          <w:color w:val="000000" w:themeColor="text1"/>
          <w:lang w:val="ru-RU"/>
        </w:rPr>
        <w:t xml:space="preserve">мониторинг выполнения проекта </w:t>
      </w:r>
      <w:proofErr w:type="gramStart"/>
      <w:r w:rsidR="00234CE9" w:rsidRPr="00743885">
        <w:rPr>
          <w:color w:val="000000" w:themeColor="text1"/>
        </w:rPr>
        <w:t>Max</w:t>
      </w:r>
      <w:proofErr w:type="spellStart"/>
      <w:proofErr w:type="gramEnd"/>
      <w:r w:rsidR="00234CE9" w:rsidRPr="00743885">
        <w:rPr>
          <w:color w:val="000000" w:themeColor="text1"/>
          <w:lang w:val="ru-RU"/>
        </w:rPr>
        <w:t>сустранс</w:t>
      </w:r>
      <w:proofErr w:type="spellEnd"/>
      <w:r w:rsidRPr="00743885">
        <w:rPr>
          <w:color w:val="000000" w:themeColor="text1"/>
          <w:lang w:val="ru-RU"/>
        </w:rPr>
        <w:t xml:space="preserve"> с помощью методологии и плана мониторинга выполнения проекта с использованием целей, индикаторов, предположений и рисков; и </w:t>
      </w:r>
    </w:p>
    <w:p w:rsidR="008C1299" w:rsidRPr="00743885" w:rsidRDefault="006921F5" w:rsidP="00CC367A">
      <w:pPr>
        <w:pStyle w:val="af8"/>
        <w:numPr>
          <w:ilvl w:val="0"/>
          <w:numId w:val="42"/>
        </w:numPr>
        <w:spacing w:line="240" w:lineRule="auto"/>
        <w:ind w:left="851" w:hanging="491"/>
        <w:rPr>
          <w:color w:val="000000" w:themeColor="text1"/>
          <w:lang w:val="ru-RU"/>
        </w:rPr>
      </w:pPr>
      <w:r w:rsidRPr="00743885">
        <w:rPr>
          <w:color w:val="000000" w:themeColor="text1"/>
          <w:lang w:val="ru-RU"/>
        </w:rPr>
        <w:t xml:space="preserve">мониторинг </w:t>
      </w:r>
      <w:r w:rsidR="00320CF5" w:rsidRPr="00743885">
        <w:rPr>
          <w:color w:val="000000" w:themeColor="text1"/>
          <w:lang w:val="ru-RU"/>
        </w:rPr>
        <w:t>гендерны</w:t>
      </w:r>
      <w:r w:rsidRPr="00743885">
        <w:rPr>
          <w:color w:val="000000" w:themeColor="text1"/>
          <w:lang w:val="ru-RU"/>
        </w:rPr>
        <w:t>х</w:t>
      </w:r>
      <w:r w:rsidR="00320CF5" w:rsidRPr="00743885">
        <w:rPr>
          <w:color w:val="000000" w:themeColor="text1"/>
          <w:lang w:val="ru-RU"/>
        </w:rPr>
        <w:t xml:space="preserve"> и социальны</w:t>
      </w:r>
      <w:r w:rsidRPr="00743885">
        <w:rPr>
          <w:color w:val="000000" w:themeColor="text1"/>
          <w:lang w:val="ru-RU"/>
        </w:rPr>
        <w:t>х</w:t>
      </w:r>
      <w:r w:rsidR="00320CF5" w:rsidRPr="00743885">
        <w:rPr>
          <w:color w:val="000000" w:themeColor="text1"/>
          <w:lang w:val="ru-RU"/>
        </w:rPr>
        <w:t xml:space="preserve"> аспект</w:t>
      </w:r>
      <w:r w:rsidRPr="00743885">
        <w:rPr>
          <w:color w:val="000000" w:themeColor="text1"/>
          <w:lang w:val="ru-RU"/>
        </w:rPr>
        <w:t>ов</w:t>
      </w:r>
      <w:r w:rsidR="00320CF5" w:rsidRPr="00743885">
        <w:rPr>
          <w:color w:val="000000" w:themeColor="text1"/>
          <w:lang w:val="ru-RU"/>
        </w:rPr>
        <w:t xml:space="preserve"> и выполнение Плана действий по гендерным </w:t>
      </w:r>
      <w:r w:rsidR="004F0CA7" w:rsidRPr="00743885">
        <w:rPr>
          <w:color w:val="000000" w:themeColor="text1"/>
          <w:lang w:val="ru-RU"/>
        </w:rPr>
        <w:t>вопросам уполномоченным лицом ГР</w:t>
      </w:r>
      <w:r w:rsidR="00320CF5" w:rsidRPr="00743885">
        <w:rPr>
          <w:color w:val="000000" w:themeColor="text1"/>
          <w:lang w:val="ru-RU"/>
        </w:rPr>
        <w:t xml:space="preserve">П по гендерным вопросам для координации деятельности на регулярной основе под руководством специалиста по гендерным вопросам </w:t>
      </w:r>
      <w:r w:rsidRPr="00743885">
        <w:rPr>
          <w:color w:val="000000" w:themeColor="text1"/>
          <w:lang w:val="ru-RU"/>
        </w:rPr>
        <w:t>местного офиса АБР в Ташкенте</w:t>
      </w:r>
      <w:r w:rsidR="00320CF5" w:rsidRPr="00743885">
        <w:rPr>
          <w:color w:val="000000" w:themeColor="text1"/>
          <w:lang w:val="ru-RU"/>
        </w:rPr>
        <w:t>.</w:t>
      </w:r>
    </w:p>
    <w:p w:rsidR="0023113F" w:rsidRPr="00985797" w:rsidRDefault="0023113F" w:rsidP="008C1299">
      <w:pPr>
        <w:spacing w:line="240" w:lineRule="auto"/>
        <w:rPr>
          <w:lang w:val="ru-RU"/>
        </w:rPr>
      </w:pPr>
    </w:p>
    <w:p w:rsidR="004E30FF" w:rsidRPr="00985797" w:rsidRDefault="00320CF5">
      <w:pPr>
        <w:spacing w:line="240" w:lineRule="auto"/>
        <w:rPr>
          <w:lang w:val="ru-RU"/>
        </w:rPr>
      </w:pPr>
      <w:r w:rsidRPr="00985797">
        <w:rPr>
          <w:lang w:val="ru-RU"/>
        </w:rPr>
        <w:t xml:space="preserve">В течение </w:t>
      </w:r>
      <w:r w:rsidR="00BE0D2F">
        <w:rPr>
          <w:lang w:val="ru-RU"/>
        </w:rPr>
        <w:t>2021 года</w:t>
      </w:r>
      <w:r w:rsidRPr="00985797">
        <w:rPr>
          <w:lang w:val="ru-RU"/>
        </w:rPr>
        <w:t xml:space="preserve"> Заказчику и ГРП оказывалась помощь в коммуникации и отчетности о текущем прогрессе</w:t>
      </w:r>
      <w:r w:rsidR="006921F5">
        <w:rPr>
          <w:lang w:val="ru-RU"/>
        </w:rPr>
        <w:t xml:space="preserve"> проекта</w:t>
      </w:r>
      <w:r w:rsidRPr="00985797">
        <w:rPr>
          <w:lang w:val="ru-RU"/>
        </w:rPr>
        <w:t xml:space="preserve"> перед местными властями и исполнительными агентствами, такими как </w:t>
      </w:r>
      <w:proofErr w:type="spellStart"/>
      <w:r w:rsidR="006921F5">
        <w:rPr>
          <w:lang w:val="ru-RU"/>
        </w:rPr>
        <w:t>Хокимият</w:t>
      </w:r>
      <w:proofErr w:type="spellEnd"/>
      <w:r w:rsidR="006921F5">
        <w:rPr>
          <w:lang w:val="ru-RU"/>
        </w:rPr>
        <w:t xml:space="preserve"> г. </w:t>
      </w:r>
      <w:r w:rsidRPr="00985797">
        <w:rPr>
          <w:lang w:val="ru-RU"/>
        </w:rPr>
        <w:t xml:space="preserve">Ташкента и </w:t>
      </w:r>
      <w:r w:rsidR="00E71AC1">
        <w:rPr>
          <w:lang w:val="ru-RU"/>
        </w:rPr>
        <w:t>Министерства Инвестиций и внешней торговли</w:t>
      </w:r>
      <w:r w:rsidR="006921F5">
        <w:rPr>
          <w:lang w:val="ru-RU"/>
        </w:rPr>
        <w:t>. Кроме того, К</w:t>
      </w:r>
      <w:r w:rsidRPr="00985797">
        <w:rPr>
          <w:lang w:val="ru-RU"/>
        </w:rPr>
        <w:t>онсультан</w:t>
      </w:r>
      <w:r w:rsidR="00FB7F2A">
        <w:rPr>
          <w:lang w:val="ru-RU"/>
        </w:rPr>
        <w:t>т Г</w:t>
      </w:r>
      <w:r w:rsidRPr="00985797">
        <w:rPr>
          <w:lang w:val="ru-RU"/>
        </w:rPr>
        <w:t xml:space="preserve">РП оказал поддержку </w:t>
      </w:r>
      <w:r w:rsidR="006921F5">
        <w:rPr>
          <w:lang w:val="ru-RU"/>
        </w:rPr>
        <w:t xml:space="preserve">Закупочной </w:t>
      </w:r>
      <w:r w:rsidRPr="00985797">
        <w:rPr>
          <w:lang w:val="ru-RU"/>
        </w:rPr>
        <w:t xml:space="preserve">комиссии и </w:t>
      </w:r>
      <w:r w:rsidR="006921F5">
        <w:rPr>
          <w:lang w:val="ru-RU"/>
        </w:rPr>
        <w:t>О</w:t>
      </w:r>
      <w:r w:rsidRPr="00985797">
        <w:rPr>
          <w:lang w:val="ru-RU"/>
        </w:rPr>
        <w:t>ценочно</w:t>
      </w:r>
      <w:r w:rsidR="006921F5">
        <w:rPr>
          <w:lang w:val="ru-RU"/>
        </w:rPr>
        <w:t>й группе</w:t>
      </w:r>
      <w:r w:rsidRPr="00985797">
        <w:rPr>
          <w:lang w:val="ru-RU"/>
        </w:rPr>
        <w:t xml:space="preserve"> в проведении процесса закупок</w:t>
      </w:r>
      <w:r w:rsidR="00E71AC1">
        <w:rPr>
          <w:lang w:val="ru-RU"/>
        </w:rPr>
        <w:t xml:space="preserve"> по пакету </w:t>
      </w:r>
      <w:r w:rsidR="00E71AC1">
        <w:t>CW</w:t>
      </w:r>
      <w:r w:rsidR="00E71AC1" w:rsidRPr="00E71AC1">
        <w:rPr>
          <w:lang w:val="ru-RU"/>
        </w:rPr>
        <w:t>1</w:t>
      </w:r>
      <w:r w:rsidR="00E71AC1">
        <w:t>R</w:t>
      </w:r>
      <w:r w:rsidRPr="00985797">
        <w:rPr>
          <w:lang w:val="ru-RU"/>
        </w:rPr>
        <w:t>, оценк</w:t>
      </w:r>
      <w:r w:rsidR="006921F5">
        <w:rPr>
          <w:lang w:val="ru-RU"/>
        </w:rPr>
        <w:t>е</w:t>
      </w:r>
      <w:r w:rsidRPr="00985797">
        <w:rPr>
          <w:lang w:val="ru-RU"/>
        </w:rPr>
        <w:t xml:space="preserve"> предложений и разъяснении участникам торгов.</w:t>
      </w:r>
    </w:p>
    <w:p w:rsidR="008C6309" w:rsidRPr="00985797" w:rsidRDefault="008C6309">
      <w:pPr>
        <w:spacing w:line="240" w:lineRule="auto"/>
        <w:rPr>
          <w:lang w:val="ru-RU"/>
        </w:rPr>
      </w:pPr>
    </w:p>
    <w:p w:rsidR="00793C7D" w:rsidRPr="00DD1BA5" w:rsidRDefault="00D93F05">
      <w:pPr>
        <w:spacing w:line="240" w:lineRule="auto"/>
        <w:rPr>
          <w:lang w:val="ru-RU"/>
        </w:rPr>
      </w:pPr>
      <w:r w:rsidRPr="00985797">
        <w:rPr>
          <w:lang w:val="ru-RU"/>
        </w:rPr>
        <w:t xml:space="preserve">Кроме того, в течение отчетного периода, по запросу </w:t>
      </w:r>
      <w:proofErr w:type="gramStart"/>
      <w:r w:rsidR="00234CE9">
        <w:t>Max</w:t>
      </w:r>
      <w:proofErr w:type="spellStart"/>
      <w:proofErr w:type="gramEnd"/>
      <w:r w:rsidR="00234CE9">
        <w:rPr>
          <w:lang w:val="ru-RU"/>
        </w:rPr>
        <w:t>сустранс</w:t>
      </w:r>
      <w:proofErr w:type="spellEnd"/>
      <w:r w:rsidR="004F0CA7">
        <w:rPr>
          <w:lang w:val="ru-RU"/>
        </w:rPr>
        <w:t xml:space="preserve">, ГРП и АБР, </w:t>
      </w:r>
      <w:r w:rsidR="00EC3B48">
        <w:rPr>
          <w:lang w:val="ru-RU"/>
        </w:rPr>
        <w:t>К</w:t>
      </w:r>
      <w:r w:rsidR="004F0CA7">
        <w:rPr>
          <w:lang w:val="ru-RU"/>
        </w:rPr>
        <w:t>онсультант Г</w:t>
      </w:r>
      <w:r w:rsidRPr="00985797">
        <w:rPr>
          <w:lang w:val="ru-RU"/>
        </w:rPr>
        <w:t xml:space="preserve">РП участвовал в обсуждениях посредством видеоконференции относительно прогресса проекта, текущих вопросов закупок, выплат и других нерешенных вопросов, которые затем привели к согласованному плану действий с выделением критических проблемы, </w:t>
      </w:r>
      <w:r w:rsidR="000658C2">
        <w:rPr>
          <w:lang w:val="ru-RU"/>
        </w:rPr>
        <w:t xml:space="preserve">в результате </w:t>
      </w:r>
      <w:r w:rsidR="00A860D9">
        <w:rPr>
          <w:lang w:val="ru-RU"/>
        </w:rPr>
        <w:t>которого крайний срок займа был продлен до 31 декабря 2023 года.</w:t>
      </w:r>
    </w:p>
    <w:p w:rsidR="00D93F05" w:rsidRPr="00985797" w:rsidRDefault="00D93F05">
      <w:pPr>
        <w:spacing w:line="240" w:lineRule="auto"/>
        <w:rPr>
          <w:lang w:val="ru-RU"/>
        </w:rPr>
      </w:pPr>
    </w:p>
    <w:p w:rsidR="00311F5D" w:rsidRPr="002266B4" w:rsidRDefault="00DD6DA1" w:rsidP="00311F5D">
      <w:pPr>
        <w:pStyle w:val="NoSpacing1"/>
        <w:jc w:val="both"/>
        <w:rPr>
          <w:rFonts w:cs="Calibri"/>
          <w:color w:val="000000" w:themeColor="text1"/>
          <w:lang w:val="ru-RU"/>
        </w:rPr>
      </w:pPr>
      <w:r>
        <w:rPr>
          <w:lang w:val="ru-RU"/>
        </w:rPr>
        <w:t>А</w:t>
      </w:r>
      <w:r w:rsidR="00D93F05" w:rsidRPr="00985797">
        <w:rPr>
          <w:lang w:val="ru-RU"/>
        </w:rPr>
        <w:t xml:space="preserve">удиторы из </w:t>
      </w:r>
      <w:r w:rsidR="00476442">
        <w:rPr>
          <w:lang w:val="ru-RU"/>
        </w:rPr>
        <w:t>компании «</w:t>
      </w:r>
      <w:r>
        <w:t>ECOVIS</w:t>
      </w:r>
      <w:r w:rsidR="00476442">
        <w:rPr>
          <w:lang w:val="ru-RU"/>
        </w:rPr>
        <w:t>»</w:t>
      </w:r>
      <w:r w:rsidRPr="00DD6DA1">
        <w:rPr>
          <w:lang w:val="ru-RU"/>
        </w:rPr>
        <w:t xml:space="preserve"> </w:t>
      </w:r>
      <w:r>
        <w:t>LLC</w:t>
      </w:r>
      <w:r w:rsidRPr="00DD6DA1">
        <w:rPr>
          <w:lang w:val="ru-RU"/>
        </w:rPr>
        <w:t xml:space="preserve"> (</w:t>
      </w:r>
      <w:r>
        <w:rPr>
          <w:lang w:val="ru-RU"/>
        </w:rPr>
        <w:t>Таджикистан</w:t>
      </w:r>
      <w:r w:rsidRPr="00DD6DA1">
        <w:rPr>
          <w:lang w:val="ru-RU"/>
        </w:rPr>
        <w:t>)</w:t>
      </w:r>
      <w:r w:rsidR="00D93F05" w:rsidRPr="00985797">
        <w:rPr>
          <w:lang w:val="ru-RU"/>
        </w:rPr>
        <w:t xml:space="preserve"> </w:t>
      </w:r>
      <w:r>
        <w:rPr>
          <w:lang w:val="ru-RU"/>
        </w:rPr>
        <w:t>провели</w:t>
      </w:r>
      <w:r w:rsidR="00D93F05" w:rsidRPr="00985797">
        <w:rPr>
          <w:lang w:val="ru-RU"/>
        </w:rPr>
        <w:t xml:space="preserve"> аудит специальной финансовой отчетности проекта «</w:t>
      </w:r>
      <w:r w:rsidR="00476442">
        <w:rPr>
          <w:lang w:val="ru-RU"/>
        </w:rPr>
        <w:t>П</w:t>
      </w:r>
      <w:r w:rsidR="00D93F05" w:rsidRPr="00985797">
        <w:rPr>
          <w:lang w:val="ru-RU"/>
        </w:rPr>
        <w:t xml:space="preserve">о совершенствованию управления твердыми </w:t>
      </w:r>
      <w:r w:rsidR="00476442">
        <w:rPr>
          <w:lang w:val="ru-RU"/>
        </w:rPr>
        <w:t xml:space="preserve">бытовыми </w:t>
      </w:r>
      <w:r w:rsidR="00D93F05" w:rsidRPr="00985797">
        <w:rPr>
          <w:lang w:val="ru-RU"/>
        </w:rPr>
        <w:t>отходами» за 20</w:t>
      </w:r>
      <w:r>
        <w:rPr>
          <w:lang w:val="ru-RU"/>
        </w:rPr>
        <w:t>20</w:t>
      </w:r>
      <w:r w:rsidR="00D93F05" w:rsidRPr="00985797">
        <w:rPr>
          <w:lang w:val="ru-RU"/>
        </w:rPr>
        <w:t xml:space="preserve"> финанс</w:t>
      </w:r>
      <w:r w:rsidR="004F0CA7">
        <w:rPr>
          <w:lang w:val="ru-RU"/>
        </w:rPr>
        <w:t>овый год. Команда консультанта ГРП и бухгалтер Г</w:t>
      </w:r>
      <w:r w:rsidR="00D93F05" w:rsidRPr="00985797">
        <w:rPr>
          <w:lang w:val="ru-RU"/>
        </w:rPr>
        <w:t xml:space="preserve">РП организовали подготовку, </w:t>
      </w:r>
      <w:r w:rsidR="00D93F05" w:rsidRPr="00985797">
        <w:rPr>
          <w:lang w:val="ru-RU"/>
        </w:rPr>
        <w:lastRenderedPageBreak/>
        <w:t>сканирование и предоставление всех финансовых данных и подтверждающих документо</w:t>
      </w:r>
      <w:r>
        <w:rPr>
          <w:lang w:val="ru-RU"/>
        </w:rPr>
        <w:t>в</w:t>
      </w:r>
      <w:r w:rsidR="00D93F05" w:rsidRPr="00985797">
        <w:rPr>
          <w:lang w:val="ru-RU"/>
        </w:rPr>
        <w:t xml:space="preserve">. Таким образом, аудиторы смогли вовремя провести аудит финансовой отчетности </w:t>
      </w:r>
      <w:r w:rsidR="00476442">
        <w:rPr>
          <w:lang w:val="ru-RU"/>
        </w:rPr>
        <w:t>проекта УТБО</w:t>
      </w:r>
      <w:r w:rsidR="00D93F05" w:rsidRPr="00985797">
        <w:rPr>
          <w:lang w:val="ru-RU"/>
        </w:rPr>
        <w:t xml:space="preserve"> за 20</w:t>
      </w:r>
      <w:r>
        <w:rPr>
          <w:lang w:val="ru-RU"/>
        </w:rPr>
        <w:t>20</w:t>
      </w:r>
      <w:r w:rsidR="00D93F05" w:rsidRPr="00985797">
        <w:rPr>
          <w:lang w:val="ru-RU"/>
        </w:rPr>
        <w:t xml:space="preserve"> год. </w:t>
      </w:r>
      <w:r w:rsidR="00311F5D" w:rsidRPr="002266B4">
        <w:rPr>
          <w:rFonts w:cs="font358"/>
          <w:color w:val="000000" w:themeColor="text1"/>
          <w:lang w:val="ru-RU"/>
        </w:rPr>
        <w:t xml:space="preserve">19 </w:t>
      </w:r>
      <w:r w:rsidR="00311F5D" w:rsidRPr="002266B4">
        <w:rPr>
          <w:rFonts w:cs="font358"/>
          <w:color w:val="000000" w:themeColor="text1"/>
          <w:lang w:val="uz-Cyrl-UZ"/>
        </w:rPr>
        <w:t>ноября</w:t>
      </w:r>
      <w:r w:rsidR="00311F5D" w:rsidRPr="002266B4">
        <w:rPr>
          <w:rFonts w:cs="font358"/>
          <w:color w:val="000000" w:themeColor="text1"/>
          <w:lang w:val="ru-RU"/>
        </w:rPr>
        <w:t xml:space="preserve"> 2021 года АБР сообщил, что аудиторский отчет за 2020 финансовый год был загружен на веб-сайт АБР и доступен по адресу: </w:t>
      </w:r>
      <w:r w:rsidR="00311F5D" w:rsidRPr="002266B4">
        <w:rPr>
          <w:rFonts w:cs="font358"/>
          <w:color w:val="000000" w:themeColor="text1"/>
          <w:u w:val="single"/>
          <w:lang w:val="ru-RU"/>
        </w:rPr>
        <w:t>https://www.adb.org/projects/documents/uzb-45366-004-apfs-4.</w:t>
      </w:r>
    </w:p>
    <w:p w:rsidR="00311F5D" w:rsidRPr="002266B4" w:rsidRDefault="00311F5D" w:rsidP="00311F5D">
      <w:pPr>
        <w:pStyle w:val="NoSpacing1"/>
        <w:jc w:val="both"/>
        <w:rPr>
          <w:rFonts w:cs="Calibri"/>
          <w:color w:val="000000" w:themeColor="text1"/>
          <w:lang w:val="ru-RU"/>
        </w:rPr>
      </w:pPr>
    </w:p>
    <w:p w:rsidR="00D93F05" w:rsidRPr="0053779C" w:rsidRDefault="00F255F3" w:rsidP="00D93F05">
      <w:pPr>
        <w:pStyle w:val="Liste-"/>
        <w:rPr>
          <w:color w:val="000000" w:themeColor="text1"/>
          <w:lang w:val="ru-RU"/>
        </w:rPr>
      </w:pPr>
      <w:r>
        <w:rPr>
          <w:color w:val="000000" w:themeColor="text1"/>
          <w:lang w:val="ru-RU"/>
        </w:rPr>
        <w:t>В соответствии с Техническим задание</w:t>
      </w:r>
      <w:r w:rsidR="00745230">
        <w:rPr>
          <w:color w:val="000000" w:themeColor="text1"/>
          <w:lang w:val="ru-RU"/>
        </w:rPr>
        <w:t>м</w:t>
      </w:r>
      <w:r>
        <w:rPr>
          <w:color w:val="000000" w:themeColor="text1"/>
          <w:lang w:val="ru-RU"/>
        </w:rPr>
        <w:t xml:space="preserve"> контракта </w:t>
      </w:r>
      <w:r w:rsidR="00D93F05" w:rsidRPr="0053779C">
        <w:rPr>
          <w:color w:val="000000" w:themeColor="text1"/>
          <w:lang w:val="ru-RU"/>
        </w:rPr>
        <w:t xml:space="preserve">Консультант подготовил и представил следующие отчеты в течение </w:t>
      </w:r>
      <w:r w:rsidR="003545D4">
        <w:rPr>
          <w:color w:val="000000" w:themeColor="text1"/>
          <w:lang w:val="ru-RU"/>
        </w:rPr>
        <w:t xml:space="preserve">периода с </w:t>
      </w:r>
      <w:r w:rsidR="00D93F05" w:rsidRPr="0053779C">
        <w:rPr>
          <w:color w:val="000000" w:themeColor="text1"/>
          <w:lang w:val="ru-RU"/>
        </w:rPr>
        <w:t>январ</w:t>
      </w:r>
      <w:r w:rsidR="003545D4">
        <w:rPr>
          <w:color w:val="000000" w:themeColor="text1"/>
          <w:lang w:val="ru-RU"/>
        </w:rPr>
        <w:t>я</w:t>
      </w:r>
      <w:r w:rsidR="00D93F05" w:rsidRPr="0053779C">
        <w:rPr>
          <w:color w:val="000000" w:themeColor="text1"/>
          <w:lang w:val="ru-RU"/>
        </w:rPr>
        <w:t xml:space="preserve"> </w:t>
      </w:r>
      <w:r w:rsidR="003545D4">
        <w:rPr>
          <w:color w:val="000000" w:themeColor="text1"/>
          <w:lang w:val="ru-RU"/>
        </w:rPr>
        <w:t>по</w:t>
      </w:r>
      <w:r w:rsidR="00D93F05" w:rsidRPr="0053779C">
        <w:rPr>
          <w:color w:val="000000" w:themeColor="text1"/>
          <w:lang w:val="ru-RU"/>
        </w:rPr>
        <w:t xml:space="preserve"> декабрь 202</w:t>
      </w:r>
      <w:r w:rsidR="0053779C" w:rsidRPr="0053779C">
        <w:rPr>
          <w:color w:val="000000" w:themeColor="text1"/>
          <w:lang w:val="ru-RU"/>
        </w:rPr>
        <w:t>1</w:t>
      </w:r>
      <w:r w:rsidR="00D93F05" w:rsidRPr="0053779C">
        <w:rPr>
          <w:color w:val="000000" w:themeColor="text1"/>
          <w:lang w:val="ru-RU"/>
        </w:rPr>
        <w:t xml:space="preserve"> г.:</w:t>
      </w:r>
    </w:p>
    <w:p w:rsidR="00D93F05" w:rsidRPr="0053779C" w:rsidRDefault="003545D4">
      <w:pPr>
        <w:pStyle w:val="Liste-"/>
        <w:numPr>
          <w:ilvl w:val="0"/>
          <w:numId w:val="6"/>
        </w:numPr>
        <w:rPr>
          <w:color w:val="000000" w:themeColor="text1"/>
          <w:lang w:val="ru-RU"/>
        </w:rPr>
      </w:pPr>
      <w:r>
        <w:rPr>
          <w:color w:val="000000" w:themeColor="text1"/>
          <w:lang w:val="uz-Cyrl-UZ"/>
        </w:rPr>
        <w:t xml:space="preserve">Годовой </w:t>
      </w:r>
      <w:r w:rsidR="00394C67" w:rsidRPr="0053779C">
        <w:rPr>
          <w:color w:val="000000" w:themeColor="text1"/>
          <w:lang w:val="ru-RU"/>
        </w:rPr>
        <w:t xml:space="preserve">отчет </w:t>
      </w:r>
      <w:r>
        <w:rPr>
          <w:color w:val="000000" w:themeColor="text1"/>
          <w:lang w:val="ru-RU"/>
        </w:rPr>
        <w:t xml:space="preserve">№4 </w:t>
      </w:r>
      <w:r w:rsidR="00394C67" w:rsidRPr="0053779C">
        <w:rPr>
          <w:color w:val="000000" w:themeColor="text1"/>
          <w:lang w:val="ru-RU"/>
        </w:rPr>
        <w:t>о ходе реализации проекта</w:t>
      </w:r>
      <w:r w:rsidR="00D93F05" w:rsidRPr="0053779C">
        <w:rPr>
          <w:color w:val="000000" w:themeColor="text1"/>
          <w:lang w:val="ru-RU"/>
        </w:rPr>
        <w:t xml:space="preserve"> (</w:t>
      </w:r>
      <w:r w:rsidR="00394C67" w:rsidRPr="0053779C">
        <w:rPr>
          <w:color w:val="000000" w:themeColor="text1"/>
          <w:lang w:val="ru-RU"/>
        </w:rPr>
        <w:t xml:space="preserve">за </w:t>
      </w:r>
      <w:r w:rsidR="00D93F05" w:rsidRPr="0053779C">
        <w:rPr>
          <w:color w:val="000000" w:themeColor="text1"/>
          <w:lang w:val="ru-RU"/>
        </w:rPr>
        <w:t>202</w:t>
      </w:r>
      <w:r w:rsidR="0053779C" w:rsidRPr="0053779C">
        <w:rPr>
          <w:color w:val="000000" w:themeColor="text1"/>
          <w:lang w:val="ru-RU"/>
        </w:rPr>
        <w:t>0</w:t>
      </w:r>
      <w:r w:rsidR="00394C67" w:rsidRPr="0053779C">
        <w:rPr>
          <w:color w:val="000000" w:themeColor="text1"/>
          <w:lang w:val="ru-RU"/>
        </w:rPr>
        <w:t xml:space="preserve"> г.</w:t>
      </w:r>
      <w:r w:rsidR="00D93F05" w:rsidRPr="0053779C">
        <w:rPr>
          <w:color w:val="000000" w:themeColor="text1"/>
          <w:lang w:val="ru-RU"/>
        </w:rPr>
        <w:t>)</w:t>
      </w:r>
    </w:p>
    <w:p w:rsidR="003545D4" w:rsidRDefault="003545D4" w:rsidP="003545D4">
      <w:pPr>
        <w:pStyle w:val="Liste-"/>
        <w:numPr>
          <w:ilvl w:val="0"/>
          <w:numId w:val="6"/>
        </w:numPr>
        <w:rPr>
          <w:color w:val="000000" w:themeColor="text1"/>
          <w:lang w:val="ru-RU"/>
        </w:rPr>
      </w:pPr>
      <w:r w:rsidRPr="003545D4">
        <w:rPr>
          <w:color w:val="000000" w:themeColor="text1"/>
          <w:lang w:val="ru-RU"/>
        </w:rPr>
        <w:t>Полугодов</w:t>
      </w:r>
      <w:r>
        <w:rPr>
          <w:color w:val="000000" w:themeColor="text1"/>
          <w:lang w:val="ru-RU"/>
        </w:rPr>
        <w:t>ые</w:t>
      </w:r>
      <w:r w:rsidRPr="003545D4">
        <w:rPr>
          <w:color w:val="000000" w:themeColor="text1"/>
          <w:lang w:val="ru-RU"/>
        </w:rPr>
        <w:t xml:space="preserve"> отчет</w:t>
      </w:r>
      <w:r>
        <w:rPr>
          <w:color w:val="000000" w:themeColor="text1"/>
          <w:lang w:val="ru-RU"/>
        </w:rPr>
        <w:t>ы</w:t>
      </w:r>
      <w:r w:rsidRPr="003545D4">
        <w:rPr>
          <w:color w:val="000000" w:themeColor="text1"/>
          <w:lang w:val="ru-RU"/>
        </w:rPr>
        <w:t xml:space="preserve"> по мониторингу социальных защитных мер (Январь - Июнь 2021</w:t>
      </w:r>
      <w:r>
        <w:rPr>
          <w:color w:val="000000" w:themeColor="text1"/>
          <w:lang w:val="ru-RU"/>
        </w:rPr>
        <w:t xml:space="preserve"> и Июль-Декабрь 2021</w:t>
      </w:r>
      <w:r w:rsidRPr="003545D4">
        <w:rPr>
          <w:color w:val="000000" w:themeColor="text1"/>
          <w:lang w:val="ru-RU"/>
        </w:rPr>
        <w:t>)</w:t>
      </w:r>
    </w:p>
    <w:p w:rsidR="003545D4" w:rsidRDefault="003545D4" w:rsidP="003545D4">
      <w:pPr>
        <w:pStyle w:val="Liste-"/>
        <w:numPr>
          <w:ilvl w:val="0"/>
          <w:numId w:val="6"/>
        </w:numPr>
        <w:rPr>
          <w:color w:val="000000" w:themeColor="text1"/>
          <w:lang w:val="ru-RU"/>
        </w:rPr>
      </w:pPr>
      <w:r w:rsidRPr="003545D4">
        <w:rPr>
          <w:color w:val="000000" w:themeColor="text1"/>
          <w:lang w:val="ru-RU"/>
        </w:rPr>
        <w:t>Полугодов</w:t>
      </w:r>
      <w:r>
        <w:rPr>
          <w:color w:val="000000" w:themeColor="text1"/>
          <w:lang w:val="ru-RU"/>
        </w:rPr>
        <w:t>ые</w:t>
      </w:r>
      <w:r w:rsidRPr="003545D4">
        <w:rPr>
          <w:color w:val="000000" w:themeColor="text1"/>
          <w:lang w:val="ru-RU"/>
        </w:rPr>
        <w:t xml:space="preserve"> отчет</w:t>
      </w:r>
      <w:r>
        <w:rPr>
          <w:color w:val="000000" w:themeColor="text1"/>
          <w:lang w:val="ru-RU"/>
        </w:rPr>
        <w:t>ы</w:t>
      </w:r>
      <w:r w:rsidRPr="003545D4">
        <w:rPr>
          <w:color w:val="000000" w:themeColor="text1"/>
          <w:lang w:val="ru-RU"/>
        </w:rPr>
        <w:t xml:space="preserve"> по </w:t>
      </w:r>
      <w:r>
        <w:rPr>
          <w:color w:val="000000" w:themeColor="text1"/>
          <w:lang w:val="ru-RU"/>
        </w:rPr>
        <w:t>экологическому м</w:t>
      </w:r>
      <w:r w:rsidRPr="003545D4">
        <w:rPr>
          <w:color w:val="000000" w:themeColor="text1"/>
          <w:lang w:val="ru-RU"/>
        </w:rPr>
        <w:t>ониторингу (Январь - Июнь 2021</w:t>
      </w:r>
      <w:r>
        <w:rPr>
          <w:color w:val="000000" w:themeColor="text1"/>
          <w:lang w:val="ru-RU"/>
        </w:rPr>
        <w:t xml:space="preserve"> и Июль-Декабрь 2021</w:t>
      </w:r>
      <w:r w:rsidRPr="003545D4">
        <w:rPr>
          <w:color w:val="000000" w:themeColor="text1"/>
          <w:lang w:val="ru-RU"/>
        </w:rPr>
        <w:t>)</w:t>
      </w:r>
    </w:p>
    <w:p w:rsidR="004E30FF" w:rsidRPr="0053779C" w:rsidRDefault="00D93F05">
      <w:pPr>
        <w:pStyle w:val="Liste-"/>
        <w:numPr>
          <w:ilvl w:val="0"/>
          <w:numId w:val="6"/>
        </w:numPr>
        <w:rPr>
          <w:color w:val="000000" w:themeColor="text1"/>
          <w:lang w:val="ru-RU"/>
        </w:rPr>
      </w:pPr>
      <w:r w:rsidRPr="0053779C">
        <w:rPr>
          <w:color w:val="000000" w:themeColor="text1"/>
          <w:lang w:val="ru-RU"/>
        </w:rPr>
        <w:t xml:space="preserve">Обновленный график реализации проекта и </w:t>
      </w:r>
      <w:r w:rsidR="00394C67" w:rsidRPr="0053779C">
        <w:rPr>
          <w:color w:val="000000" w:themeColor="text1"/>
          <w:lang w:val="ru-RU"/>
        </w:rPr>
        <w:t xml:space="preserve">график </w:t>
      </w:r>
      <w:r w:rsidRPr="0053779C">
        <w:rPr>
          <w:color w:val="000000" w:themeColor="text1"/>
          <w:lang w:val="ru-RU"/>
        </w:rPr>
        <w:t xml:space="preserve">закупок </w:t>
      </w:r>
      <w:r w:rsidR="0053779C" w:rsidRPr="0053779C">
        <w:rPr>
          <w:color w:val="000000" w:themeColor="text1"/>
          <w:lang w:val="ru-RU"/>
        </w:rPr>
        <w:t>№ 9 от 10.08.2021</w:t>
      </w:r>
    </w:p>
    <w:p w:rsidR="0053779C" w:rsidRPr="0053779C" w:rsidRDefault="00D93F05" w:rsidP="00431C35">
      <w:pPr>
        <w:pStyle w:val="Liste-"/>
        <w:numPr>
          <w:ilvl w:val="0"/>
          <w:numId w:val="6"/>
        </w:numPr>
        <w:rPr>
          <w:color w:val="000000" w:themeColor="text1"/>
          <w:lang w:val="ru-RU"/>
        </w:rPr>
      </w:pPr>
      <w:r w:rsidRPr="0053779C">
        <w:rPr>
          <w:color w:val="000000" w:themeColor="text1"/>
          <w:lang w:val="ru-RU"/>
        </w:rPr>
        <w:t xml:space="preserve">Обновленный план закупок проекта </w:t>
      </w:r>
      <w:r w:rsidR="0053779C" w:rsidRPr="0053779C">
        <w:rPr>
          <w:color w:val="000000" w:themeColor="text1"/>
          <w:lang w:val="ru-RU"/>
        </w:rPr>
        <w:t>№ 9 от 10.08.2021</w:t>
      </w:r>
    </w:p>
    <w:p w:rsidR="004E30FF" w:rsidRPr="0053779C" w:rsidRDefault="00D93F05" w:rsidP="00431C35">
      <w:pPr>
        <w:pStyle w:val="Liste-"/>
        <w:numPr>
          <w:ilvl w:val="0"/>
          <w:numId w:val="6"/>
        </w:numPr>
        <w:rPr>
          <w:color w:val="000000" w:themeColor="text1"/>
          <w:lang w:val="ru-RU"/>
        </w:rPr>
      </w:pPr>
      <w:r w:rsidRPr="0053779C">
        <w:rPr>
          <w:color w:val="000000" w:themeColor="text1"/>
          <w:lang w:val="ru-RU"/>
        </w:rPr>
        <w:t xml:space="preserve">Запросы на выплату средств, заявки на снятие </w:t>
      </w:r>
      <w:r w:rsidR="00394C67" w:rsidRPr="0053779C">
        <w:rPr>
          <w:color w:val="000000" w:themeColor="text1"/>
          <w:lang w:val="ru-RU"/>
        </w:rPr>
        <w:t xml:space="preserve">заемных </w:t>
      </w:r>
      <w:r w:rsidRPr="0053779C">
        <w:rPr>
          <w:color w:val="000000" w:themeColor="text1"/>
          <w:lang w:val="ru-RU"/>
        </w:rPr>
        <w:t>средств и отчетность (по мере необходимости)</w:t>
      </w:r>
    </w:p>
    <w:p w:rsidR="004E30FF" w:rsidRPr="00985797" w:rsidRDefault="004E30FF">
      <w:pPr>
        <w:pStyle w:val="NoSpacing1"/>
        <w:rPr>
          <w:u w:val="single"/>
          <w:lang w:val="ru-RU"/>
        </w:rPr>
      </w:pPr>
    </w:p>
    <w:p w:rsidR="004E30FF" w:rsidRPr="00985797" w:rsidRDefault="00D93F05">
      <w:pPr>
        <w:pStyle w:val="NoSpacing1"/>
        <w:jc w:val="both"/>
        <w:rPr>
          <w:lang w:val="ru-RU"/>
        </w:rPr>
      </w:pPr>
      <w:r w:rsidRPr="00985797">
        <w:rPr>
          <w:lang w:val="ru-RU"/>
        </w:rPr>
        <w:t xml:space="preserve">Кроме того, Консультант </w:t>
      </w:r>
      <w:r w:rsidR="00394C67">
        <w:rPr>
          <w:lang w:val="ru-RU"/>
        </w:rPr>
        <w:t>поддерживал</w:t>
      </w:r>
      <w:r w:rsidR="00234CE9">
        <w:rPr>
          <w:lang w:val="ru-RU"/>
        </w:rPr>
        <w:t xml:space="preserve"> и консультирова</w:t>
      </w:r>
      <w:r w:rsidR="00394C67">
        <w:rPr>
          <w:lang w:val="ru-RU"/>
        </w:rPr>
        <w:t>л</w:t>
      </w:r>
      <w:r w:rsidR="00234CE9">
        <w:rPr>
          <w:lang w:val="ru-RU"/>
        </w:rPr>
        <w:t xml:space="preserve"> Клиента и Г</w:t>
      </w:r>
      <w:r w:rsidR="00440D09">
        <w:rPr>
          <w:lang w:val="ru-RU"/>
        </w:rPr>
        <w:t xml:space="preserve">РП при подготовке специальных отчетов, статистических данных и прочей информации </w:t>
      </w:r>
      <w:r w:rsidRPr="00985797">
        <w:rPr>
          <w:lang w:val="ru-RU"/>
        </w:rPr>
        <w:t xml:space="preserve">местным властям по </w:t>
      </w:r>
      <w:r w:rsidR="00394C67">
        <w:rPr>
          <w:lang w:val="ru-RU"/>
        </w:rPr>
        <w:t xml:space="preserve">их </w:t>
      </w:r>
      <w:r w:rsidRPr="00985797">
        <w:rPr>
          <w:lang w:val="ru-RU"/>
        </w:rPr>
        <w:t>запросу.</w:t>
      </w:r>
    </w:p>
    <w:p w:rsidR="004E30FF" w:rsidRPr="00985797" w:rsidRDefault="00A9014F">
      <w:pPr>
        <w:pStyle w:val="2"/>
        <w:numPr>
          <w:ilvl w:val="1"/>
          <w:numId w:val="5"/>
        </w:numPr>
        <w:rPr>
          <w:lang w:val="ru-RU"/>
        </w:rPr>
      </w:pPr>
      <w:bookmarkStart w:id="29" w:name="_Toc65786948"/>
      <w:r>
        <w:rPr>
          <w:lang w:val="ru-RU"/>
        </w:rPr>
        <w:t>ЗАКУПКИ</w:t>
      </w:r>
      <w:r w:rsidR="00394C67">
        <w:rPr>
          <w:lang w:val="ru-RU"/>
        </w:rPr>
        <w:t xml:space="preserve"> (</w:t>
      </w:r>
      <w:r w:rsidR="00D93F05" w:rsidRPr="00985797">
        <w:rPr>
          <w:lang w:val="ru-RU"/>
        </w:rPr>
        <w:t xml:space="preserve">ЗАДАЧА </w:t>
      </w:r>
      <w:proofErr w:type="gramStart"/>
      <w:r w:rsidR="00D93F05" w:rsidRPr="00985797">
        <w:rPr>
          <w:lang w:val="ru-RU"/>
        </w:rPr>
        <w:t>В</w:t>
      </w:r>
      <w:proofErr w:type="gramEnd"/>
      <w:r w:rsidR="00394C67">
        <w:rPr>
          <w:lang w:val="ru-RU"/>
        </w:rPr>
        <w:t xml:space="preserve"> согласно тз</w:t>
      </w:r>
      <w:r w:rsidR="00D93F05" w:rsidRPr="00985797">
        <w:rPr>
          <w:lang w:val="ru-RU"/>
        </w:rPr>
        <w:t>)</w:t>
      </w:r>
      <w:bookmarkEnd w:id="29"/>
    </w:p>
    <w:p w:rsidR="004E30FF" w:rsidRPr="00985797" w:rsidRDefault="004E30FF">
      <w:pPr>
        <w:rPr>
          <w:lang w:val="ru-RU"/>
        </w:rPr>
      </w:pPr>
    </w:p>
    <w:p w:rsidR="00434D2E" w:rsidRPr="00985797" w:rsidRDefault="00D93F05">
      <w:pPr>
        <w:pStyle w:val="NoSpacing1"/>
        <w:jc w:val="both"/>
        <w:rPr>
          <w:lang w:val="ru-RU"/>
        </w:rPr>
      </w:pPr>
      <w:r w:rsidRPr="00985797">
        <w:rPr>
          <w:lang w:val="ru-RU"/>
        </w:rPr>
        <w:t>Консультант продолж</w:t>
      </w:r>
      <w:r w:rsidR="00AF7F22">
        <w:rPr>
          <w:lang w:val="ru-RU"/>
        </w:rPr>
        <w:t>и</w:t>
      </w:r>
      <w:r w:rsidRPr="00985797">
        <w:rPr>
          <w:lang w:val="ru-RU"/>
        </w:rPr>
        <w:t>л оказывать помощь Заказчику в планировании закупок и проведении тендер</w:t>
      </w:r>
      <w:r w:rsidR="00AF7F22">
        <w:rPr>
          <w:lang w:val="ru-RU"/>
        </w:rPr>
        <w:t>ных торгов</w:t>
      </w:r>
      <w:r w:rsidRPr="00985797">
        <w:rPr>
          <w:lang w:val="ru-RU"/>
        </w:rPr>
        <w:t>. Обнов</w:t>
      </w:r>
      <w:r w:rsidR="005F566F">
        <w:rPr>
          <w:lang w:val="ru-RU"/>
        </w:rPr>
        <w:t xml:space="preserve">ленный График закупок (версия №9 </w:t>
      </w:r>
      <w:r w:rsidR="00AF7F22">
        <w:rPr>
          <w:lang w:val="ru-RU"/>
        </w:rPr>
        <w:t>по состоянию на</w:t>
      </w:r>
      <w:r w:rsidRPr="00985797">
        <w:rPr>
          <w:lang w:val="ru-RU"/>
        </w:rPr>
        <w:t xml:space="preserve"> 31.12.202</w:t>
      </w:r>
      <w:r w:rsidR="000F20F0">
        <w:rPr>
          <w:lang w:val="ru-RU"/>
        </w:rPr>
        <w:t>1</w:t>
      </w:r>
      <w:r w:rsidR="005F566F">
        <w:rPr>
          <w:lang w:val="ru-RU"/>
        </w:rPr>
        <w:t>)</w:t>
      </w:r>
      <w:r w:rsidRPr="00985797">
        <w:rPr>
          <w:lang w:val="ru-RU"/>
        </w:rPr>
        <w:t xml:space="preserve"> предста</w:t>
      </w:r>
      <w:r w:rsidR="005F566F">
        <w:rPr>
          <w:lang w:val="ru-RU"/>
        </w:rPr>
        <w:t>влен в Приложении 1. О</w:t>
      </w:r>
      <w:r w:rsidRPr="00985797">
        <w:rPr>
          <w:lang w:val="ru-RU"/>
        </w:rPr>
        <w:t>бновленный План закупок</w:t>
      </w:r>
      <w:r w:rsidR="005F566F">
        <w:rPr>
          <w:lang w:val="ru-RU"/>
        </w:rPr>
        <w:t xml:space="preserve"> (</w:t>
      </w:r>
      <w:r w:rsidRPr="00985797">
        <w:rPr>
          <w:lang w:val="ru-RU"/>
        </w:rPr>
        <w:t xml:space="preserve">версия № </w:t>
      </w:r>
      <w:r w:rsidR="000F20F0">
        <w:rPr>
          <w:lang w:val="ru-RU"/>
        </w:rPr>
        <w:t>9</w:t>
      </w:r>
      <w:r w:rsidR="005F566F">
        <w:rPr>
          <w:lang w:val="ru-RU"/>
        </w:rPr>
        <w:t xml:space="preserve">) </w:t>
      </w:r>
      <w:r w:rsidRPr="00985797">
        <w:rPr>
          <w:lang w:val="ru-RU"/>
        </w:rPr>
        <w:t xml:space="preserve">был </w:t>
      </w:r>
      <w:r w:rsidR="005F566F">
        <w:rPr>
          <w:lang w:val="ru-RU"/>
        </w:rPr>
        <w:t xml:space="preserve">утвержден АБР и </w:t>
      </w:r>
      <w:r w:rsidRPr="00985797">
        <w:rPr>
          <w:lang w:val="ru-RU"/>
        </w:rPr>
        <w:t xml:space="preserve">размещен на сайте </w:t>
      </w:r>
      <w:r w:rsidR="005F566F">
        <w:rPr>
          <w:lang w:val="ru-RU"/>
        </w:rPr>
        <w:t xml:space="preserve">банка </w:t>
      </w:r>
      <w:r w:rsidR="00852A89" w:rsidRPr="00852A89">
        <w:rPr>
          <w:lang w:val="ru-RU"/>
        </w:rPr>
        <w:t>10</w:t>
      </w:r>
      <w:r w:rsidRPr="00985797">
        <w:rPr>
          <w:lang w:val="ru-RU"/>
        </w:rPr>
        <w:t>.</w:t>
      </w:r>
      <w:r w:rsidR="00852A89" w:rsidRPr="00852A89">
        <w:rPr>
          <w:lang w:val="ru-RU"/>
        </w:rPr>
        <w:t>08</w:t>
      </w:r>
      <w:r w:rsidRPr="00985797">
        <w:rPr>
          <w:lang w:val="ru-RU"/>
        </w:rPr>
        <w:t>.202</w:t>
      </w:r>
      <w:r w:rsidR="00852A89" w:rsidRPr="00852A89">
        <w:rPr>
          <w:lang w:val="ru-RU"/>
        </w:rPr>
        <w:t>1</w:t>
      </w:r>
      <w:r w:rsidRPr="00985797">
        <w:rPr>
          <w:lang w:val="ru-RU"/>
        </w:rPr>
        <w:t xml:space="preserve"> (см. </w:t>
      </w:r>
      <w:r w:rsidRPr="00AF7F22">
        <w:rPr>
          <w:lang w:val="ru-RU"/>
        </w:rPr>
        <w:t>Приложение 2).</w:t>
      </w:r>
    </w:p>
    <w:p w:rsidR="007D3447" w:rsidRPr="00985797" w:rsidRDefault="007D3447">
      <w:pPr>
        <w:pStyle w:val="NoSpacing1"/>
        <w:jc w:val="both"/>
        <w:rPr>
          <w:lang w:val="ru-RU"/>
        </w:rPr>
      </w:pPr>
    </w:p>
    <w:p w:rsidR="00DF2260" w:rsidRPr="00985797" w:rsidRDefault="007D3447">
      <w:pPr>
        <w:pStyle w:val="NoSpacing1"/>
        <w:jc w:val="both"/>
        <w:rPr>
          <w:lang w:val="ru-RU"/>
        </w:rPr>
      </w:pPr>
      <w:r w:rsidRPr="00985797">
        <w:rPr>
          <w:lang w:val="ru-RU"/>
        </w:rPr>
        <w:t xml:space="preserve">Текущий статус </w:t>
      </w:r>
      <w:r w:rsidR="00AF7F22">
        <w:rPr>
          <w:lang w:val="ru-RU"/>
        </w:rPr>
        <w:t xml:space="preserve">закупочных </w:t>
      </w:r>
      <w:r w:rsidRPr="00985797">
        <w:rPr>
          <w:lang w:val="ru-RU"/>
        </w:rPr>
        <w:t>пакетов представлен в этой таблице:</w:t>
      </w:r>
    </w:p>
    <w:p w:rsidR="00DF2260" w:rsidRPr="00985797" w:rsidRDefault="00DF2260">
      <w:pPr>
        <w:pStyle w:val="NoSpacing1"/>
        <w:jc w:val="both"/>
        <w:rPr>
          <w:lang w:val="ru-RU"/>
        </w:rPr>
      </w:pPr>
    </w:p>
    <w:tbl>
      <w:tblPr>
        <w:tblW w:w="9515" w:type="dxa"/>
        <w:tblCellMar>
          <w:left w:w="0" w:type="dxa"/>
          <w:right w:w="0" w:type="dxa"/>
        </w:tblCellMar>
        <w:tblLook w:val="04A0"/>
      </w:tblPr>
      <w:tblGrid>
        <w:gridCol w:w="1860"/>
        <w:gridCol w:w="1559"/>
        <w:gridCol w:w="1701"/>
        <w:gridCol w:w="1843"/>
        <w:gridCol w:w="2552"/>
      </w:tblGrid>
      <w:tr w:rsidR="00F152EB" w:rsidRPr="00F152EB" w:rsidTr="008B5B87">
        <w:trPr>
          <w:trHeight w:val="303"/>
        </w:trPr>
        <w:tc>
          <w:tcPr>
            <w:tcW w:w="1860"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F1D33" w:rsidRDefault="00F152EB" w:rsidP="00FF1D33">
            <w:pPr>
              <w:spacing w:line="240" w:lineRule="auto"/>
              <w:jc w:val="center"/>
              <w:rPr>
                <w:rFonts w:asciiTheme="minorHAnsi" w:hAnsiTheme="minorHAnsi" w:cs="Arial"/>
                <w:b/>
                <w:bCs/>
                <w:sz w:val="20"/>
                <w:szCs w:val="18"/>
              </w:rPr>
            </w:pPr>
            <w:proofErr w:type="spellStart"/>
            <w:r w:rsidRPr="00FF1D33">
              <w:rPr>
                <w:rFonts w:asciiTheme="minorHAnsi" w:hAnsiTheme="minorHAnsi" w:cs="Arial"/>
                <w:b/>
                <w:bCs/>
                <w:sz w:val="20"/>
                <w:szCs w:val="18"/>
              </w:rPr>
              <w:t>Категории</w:t>
            </w:r>
            <w:proofErr w:type="spellEnd"/>
            <w:r w:rsidRPr="00FF1D33">
              <w:rPr>
                <w:rFonts w:asciiTheme="minorHAnsi" w:hAnsiTheme="minorHAnsi" w:cs="Arial"/>
                <w:b/>
                <w:bCs/>
                <w:sz w:val="20"/>
                <w:szCs w:val="18"/>
              </w:rPr>
              <w:t xml:space="preserve"> </w:t>
            </w:r>
            <w:proofErr w:type="spellStart"/>
            <w:r w:rsidRPr="00FF1D33">
              <w:rPr>
                <w:rFonts w:asciiTheme="minorHAnsi" w:hAnsiTheme="minorHAnsi" w:cs="Arial"/>
                <w:b/>
                <w:bCs/>
                <w:sz w:val="20"/>
                <w:szCs w:val="18"/>
              </w:rPr>
              <w:t>закупок</w:t>
            </w:r>
            <w:proofErr w:type="spellEnd"/>
          </w:p>
        </w:tc>
        <w:tc>
          <w:tcPr>
            <w:tcW w:w="1559"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F1D33" w:rsidRDefault="00F152EB" w:rsidP="00FF1D33">
            <w:pPr>
              <w:spacing w:line="240" w:lineRule="auto"/>
              <w:jc w:val="center"/>
              <w:rPr>
                <w:rFonts w:asciiTheme="minorHAnsi" w:hAnsiTheme="minorHAnsi" w:cs="Arial"/>
                <w:b/>
                <w:bCs/>
                <w:sz w:val="20"/>
                <w:szCs w:val="18"/>
              </w:rPr>
            </w:pPr>
            <w:proofErr w:type="spellStart"/>
            <w:r w:rsidRPr="00FF1D33">
              <w:rPr>
                <w:rFonts w:asciiTheme="minorHAnsi" w:hAnsiTheme="minorHAnsi" w:cs="Arial"/>
                <w:b/>
                <w:bCs/>
                <w:sz w:val="20"/>
                <w:szCs w:val="18"/>
              </w:rPr>
              <w:t>Итого</w:t>
            </w:r>
            <w:proofErr w:type="spellEnd"/>
            <w:r w:rsidRPr="00FF1D33">
              <w:rPr>
                <w:rFonts w:asciiTheme="minorHAnsi" w:hAnsiTheme="minorHAnsi" w:cs="Arial"/>
                <w:b/>
                <w:bCs/>
                <w:sz w:val="20"/>
                <w:szCs w:val="18"/>
              </w:rPr>
              <w:t>, USD</w:t>
            </w:r>
          </w:p>
        </w:tc>
        <w:tc>
          <w:tcPr>
            <w:tcW w:w="1701"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F1D33" w:rsidRDefault="00AF7F22" w:rsidP="00FF1D33">
            <w:pPr>
              <w:spacing w:line="240" w:lineRule="auto"/>
              <w:jc w:val="center"/>
              <w:rPr>
                <w:rFonts w:asciiTheme="minorHAnsi" w:hAnsiTheme="minorHAnsi" w:cs="Arial"/>
                <w:b/>
                <w:bCs/>
                <w:sz w:val="20"/>
                <w:szCs w:val="18"/>
                <w:lang w:val="ru-RU"/>
              </w:rPr>
            </w:pPr>
            <w:r w:rsidRPr="00FF1D33">
              <w:rPr>
                <w:rFonts w:asciiTheme="minorHAnsi" w:hAnsiTheme="minorHAnsi" w:cs="Arial"/>
                <w:b/>
                <w:bCs/>
                <w:sz w:val="20"/>
                <w:szCs w:val="18"/>
                <w:lang w:val="ru-RU"/>
              </w:rPr>
              <w:t>Сумма заключенных контрактов</w:t>
            </w:r>
            <w:r w:rsidR="00F152EB" w:rsidRPr="00FF1D33">
              <w:rPr>
                <w:rFonts w:asciiTheme="minorHAnsi" w:hAnsiTheme="minorHAnsi" w:cs="Arial"/>
                <w:b/>
                <w:bCs/>
                <w:sz w:val="20"/>
                <w:szCs w:val="18"/>
                <w:lang w:val="ru-RU"/>
              </w:rPr>
              <w:t>, долл. США</w:t>
            </w:r>
          </w:p>
        </w:tc>
        <w:tc>
          <w:tcPr>
            <w:tcW w:w="184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F1D33" w:rsidRDefault="00BA7462" w:rsidP="00644ADB">
            <w:pPr>
              <w:spacing w:line="240" w:lineRule="auto"/>
              <w:jc w:val="center"/>
              <w:rPr>
                <w:rFonts w:asciiTheme="minorHAnsi" w:hAnsiTheme="minorHAnsi" w:cs="Arial"/>
                <w:b/>
                <w:bCs/>
                <w:sz w:val="20"/>
                <w:szCs w:val="18"/>
                <w:lang w:val="ru-RU"/>
              </w:rPr>
            </w:pPr>
            <w:r w:rsidRPr="00FF1D33">
              <w:rPr>
                <w:rFonts w:asciiTheme="minorHAnsi" w:hAnsiTheme="minorHAnsi" w:cs="Arial"/>
                <w:b/>
                <w:bCs/>
                <w:sz w:val="20"/>
                <w:szCs w:val="18"/>
                <w:lang w:val="ru-RU"/>
              </w:rPr>
              <w:t>Остаток средств</w:t>
            </w:r>
            <w:r w:rsidR="00644ADB">
              <w:rPr>
                <w:rFonts w:asciiTheme="minorHAnsi" w:hAnsiTheme="minorHAnsi" w:cs="Arial"/>
                <w:b/>
                <w:bCs/>
                <w:sz w:val="20"/>
                <w:szCs w:val="18"/>
                <w:lang w:val="ru-RU"/>
              </w:rPr>
              <w:t xml:space="preserve"> (незаключенные контракты)</w:t>
            </w:r>
            <w:r w:rsidR="00F152EB" w:rsidRPr="00FF1D33">
              <w:rPr>
                <w:rFonts w:asciiTheme="minorHAnsi" w:hAnsiTheme="minorHAnsi" w:cs="Arial"/>
                <w:b/>
                <w:bCs/>
                <w:sz w:val="20"/>
                <w:szCs w:val="18"/>
                <w:lang w:val="ru-RU"/>
              </w:rPr>
              <w:t>, долл. США</w:t>
            </w:r>
          </w:p>
        </w:tc>
        <w:tc>
          <w:tcPr>
            <w:tcW w:w="255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F1D33" w:rsidRDefault="00F152EB" w:rsidP="00FF1D33">
            <w:pPr>
              <w:spacing w:line="240" w:lineRule="auto"/>
              <w:jc w:val="center"/>
              <w:rPr>
                <w:rFonts w:asciiTheme="minorHAnsi" w:hAnsiTheme="minorHAnsi" w:cs="Arial"/>
                <w:b/>
                <w:bCs/>
                <w:sz w:val="20"/>
                <w:szCs w:val="18"/>
              </w:rPr>
            </w:pPr>
            <w:proofErr w:type="spellStart"/>
            <w:r w:rsidRPr="00FF1D33">
              <w:rPr>
                <w:rFonts w:asciiTheme="minorHAnsi" w:hAnsiTheme="minorHAnsi" w:cs="Arial"/>
                <w:b/>
                <w:bCs/>
                <w:sz w:val="20"/>
                <w:szCs w:val="18"/>
              </w:rPr>
              <w:t>Примечания</w:t>
            </w:r>
            <w:proofErr w:type="spellEnd"/>
          </w:p>
        </w:tc>
      </w:tr>
      <w:tr w:rsidR="00F152EB" w:rsidRPr="00F508A0" w:rsidTr="008B5B87">
        <w:trPr>
          <w:trHeight w:val="303"/>
        </w:trPr>
        <w:tc>
          <w:tcPr>
            <w:tcW w:w="1860"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F7F22" w:rsidRDefault="00F152EB" w:rsidP="00F9648B">
            <w:pPr>
              <w:jc w:val="left"/>
              <w:rPr>
                <w:rFonts w:asciiTheme="minorHAnsi" w:hAnsiTheme="minorHAnsi" w:cs="Arial"/>
                <w:caps/>
                <w:sz w:val="18"/>
                <w:szCs w:val="18"/>
              </w:rPr>
            </w:pPr>
            <w:r w:rsidRPr="00AF7F22">
              <w:rPr>
                <w:rFonts w:asciiTheme="minorHAnsi" w:hAnsiTheme="minorHAnsi" w:cs="Arial"/>
                <w:caps/>
                <w:sz w:val="18"/>
                <w:szCs w:val="18"/>
              </w:rPr>
              <w:t>Товары:</w:t>
            </w:r>
          </w:p>
        </w:tc>
        <w:tc>
          <w:tcPr>
            <w:tcW w:w="1559"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C766FE" w:rsidRDefault="00C766FE"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32 190 446,00</w:t>
            </w:r>
          </w:p>
        </w:tc>
        <w:tc>
          <w:tcPr>
            <w:tcW w:w="1701"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34783" w:rsidRDefault="00A34783"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26 510 356,00</w:t>
            </w:r>
          </w:p>
        </w:tc>
        <w:tc>
          <w:tcPr>
            <w:tcW w:w="184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34783" w:rsidRDefault="00A34783"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5 680 090,00</w:t>
            </w:r>
          </w:p>
        </w:tc>
        <w:tc>
          <w:tcPr>
            <w:tcW w:w="255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F1D33" w:rsidRDefault="00BA7462" w:rsidP="00BA7462">
            <w:pPr>
              <w:spacing w:line="240" w:lineRule="auto"/>
              <w:jc w:val="center"/>
              <w:rPr>
                <w:rFonts w:asciiTheme="minorHAnsi" w:hAnsiTheme="minorHAnsi" w:cs="Arial"/>
                <w:sz w:val="18"/>
                <w:szCs w:val="18"/>
                <w:lang w:val="ru-RU"/>
              </w:rPr>
            </w:pPr>
            <w:r>
              <w:rPr>
                <w:rFonts w:asciiTheme="minorHAnsi" w:hAnsiTheme="minorHAnsi" w:cs="Arial"/>
                <w:sz w:val="18"/>
                <w:szCs w:val="18"/>
                <w:lang w:val="ru-RU"/>
              </w:rPr>
              <w:t xml:space="preserve">Сэкономленные средства </w:t>
            </w:r>
          </w:p>
          <w:p w:rsidR="00FF1D33" w:rsidRDefault="00BA7462" w:rsidP="00BA7462">
            <w:pPr>
              <w:spacing w:line="240" w:lineRule="auto"/>
              <w:jc w:val="center"/>
              <w:rPr>
                <w:rFonts w:asciiTheme="minorHAnsi" w:hAnsiTheme="minorHAnsi" w:cs="Arial"/>
                <w:sz w:val="18"/>
                <w:szCs w:val="18"/>
                <w:lang w:val="ru-RU"/>
              </w:rPr>
            </w:pPr>
            <w:r>
              <w:rPr>
                <w:rFonts w:asciiTheme="minorHAnsi" w:hAnsiTheme="minorHAnsi" w:cs="Arial"/>
                <w:sz w:val="18"/>
                <w:szCs w:val="18"/>
                <w:lang w:val="ru-RU"/>
              </w:rPr>
              <w:t xml:space="preserve">по пакету «Закрытие </w:t>
            </w:r>
          </w:p>
          <w:p w:rsidR="00F152EB" w:rsidRPr="00AF7F22" w:rsidRDefault="00BA7462" w:rsidP="00BA7462">
            <w:pPr>
              <w:spacing w:line="240" w:lineRule="auto"/>
              <w:jc w:val="center"/>
              <w:rPr>
                <w:rFonts w:asciiTheme="minorHAnsi" w:hAnsiTheme="minorHAnsi" w:cs="Arial"/>
                <w:sz w:val="18"/>
                <w:szCs w:val="18"/>
                <w:lang w:val="ru-RU"/>
              </w:rPr>
            </w:pPr>
            <w:r>
              <w:rPr>
                <w:rFonts w:asciiTheme="minorHAnsi" w:hAnsiTheme="minorHAnsi" w:cs="Arial"/>
                <w:sz w:val="18"/>
                <w:szCs w:val="18"/>
                <w:lang w:val="ru-RU"/>
              </w:rPr>
              <w:t>старой свалки»</w:t>
            </w:r>
          </w:p>
        </w:tc>
      </w:tr>
      <w:tr w:rsidR="00F152EB" w:rsidRPr="00660B83" w:rsidTr="008B5B87">
        <w:trPr>
          <w:trHeight w:val="303"/>
        </w:trPr>
        <w:tc>
          <w:tcPr>
            <w:tcW w:w="1860"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F7F22" w:rsidRDefault="00AF7F22" w:rsidP="00F9648B">
            <w:pPr>
              <w:jc w:val="left"/>
              <w:rPr>
                <w:rFonts w:asciiTheme="minorHAnsi" w:hAnsiTheme="minorHAnsi" w:cs="Arial"/>
                <w:caps/>
                <w:sz w:val="18"/>
                <w:szCs w:val="18"/>
              </w:rPr>
            </w:pPr>
            <w:r>
              <w:rPr>
                <w:rFonts w:asciiTheme="minorHAnsi" w:hAnsiTheme="minorHAnsi" w:cs="Arial"/>
                <w:caps/>
                <w:sz w:val="18"/>
                <w:szCs w:val="18"/>
              </w:rPr>
              <w:t>Работ</w:t>
            </w:r>
            <w:r>
              <w:rPr>
                <w:rFonts w:asciiTheme="minorHAnsi" w:hAnsiTheme="minorHAnsi" w:cs="Arial"/>
                <w:caps/>
                <w:sz w:val="18"/>
                <w:szCs w:val="18"/>
                <w:lang w:val="ru-RU"/>
              </w:rPr>
              <w:t>Ы</w:t>
            </w:r>
            <w:r w:rsidR="00F152EB" w:rsidRPr="00AF7F22">
              <w:rPr>
                <w:rFonts w:asciiTheme="minorHAnsi" w:hAnsiTheme="minorHAnsi" w:cs="Arial"/>
                <w:caps/>
                <w:sz w:val="18"/>
                <w:szCs w:val="18"/>
              </w:rPr>
              <w:t>:</w:t>
            </w:r>
          </w:p>
        </w:tc>
        <w:tc>
          <w:tcPr>
            <w:tcW w:w="1559"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C766FE" w:rsidRDefault="00C766FE"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28 729 780,00</w:t>
            </w:r>
          </w:p>
        </w:tc>
        <w:tc>
          <w:tcPr>
            <w:tcW w:w="1701"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34783" w:rsidRDefault="00A34783"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10 229 780,00</w:t>
            </w:r>
          </w:p>
        </w:tc>
        <w:tc>
          <w:tcPr>
            <w:tcW w:w="184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34783" w:rsidRDefault="00A34783"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18 500 000,00</w:t>
            </w:r>
          </w:p>
        </w:tc>
        <w:tc>
          <w:tcPr>
            <w:tcW w:w="255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F7F22" w:rsidRDefault="00AF7F22" w:rsidP="00BA7462">
            <w:pPr>
              <w:spacing w:line="240" w:lineRule="auto"/>
              <w:jc w:val="center"/>
              <w:rPr>
                <w:rFonts w:asciiTheme="minorHAnsi" w:hAnsiTheme="minorHAnsi" w:cs="Arial"/>
                <w:sz w:val="18"/>
                <w:szCs w:val="18"/>
                <w:lang w:val="ru-RU"/>
              </w:rPr>
            </w:pPr>
            <w:r>
              <w:rPr>
                <w:rFonts w:asciiTheme="minorHAnsi" w:hAnsiTheme="minorHAnsi" w:cs="Arial"/>
                <w:sz w:val="18"/>
                <w:szCs w:val="18"/>
                <w:lang w:val="ru-RU"/>
              </w:rPr>
              <w:t xml:space="preserve">Пакет </w:t>
            </w:r>
            <w:r>
              <w:rPr>
                <w:rFonts w:asciiTheme="minorHAnsi" w:hAnsiTheme="minorHAnsi" w:cs="Arial"/>
                <w:sz w:val="18"/>
                <w:szCs w:val="18"/>
              </w:rPr>
              <w:t>CW</w:t>
            </w:r>
            <w:r w:rsidRPr="00AF7F22">
              <w:rPr>
                <w:rFonts w:asciiTheme="minorHAnsi" w:hAnsiTheme="minorHAnsi" w:cs="Arial"/>
                <w:sz w:val="18"/>
                <w:szCs w:val="18"/>
                <w:lang w:val="ru-RU"/>
              </w:rPr>
              <w:t xml:space="preserve">1 </w:t>
            </w:r>
            <w:r>
              <w:rPr>
                <w:rFonts w:asciiTheme="minorHAnsi" w:hAnsiTheme="minorHAnsi" w:cs="Arial"/>
                <w:sz w:val="18"/>
                <w:szCs w:val="18"/>
                <w:lang w:val="ru-RU"/>
              </w:rPr>
              <w:t>не присужден</w:t>
            </w:r>
          </w:p>
        </w:tc>
      </w:tr>
      <w:tr w:rsidR="00F152EB" w:rsidRPr="00F508A0" w:rsidTr="008B5B87">
        <w:trPr>
          <w:trHeight w:val="303"/>
        </w:trPr>
        <w:tc>
          <w:tcPr>
            <w:tcW w:w="1860"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F7F22" w:rsidRDefault="00AF7F22" w:rsidP="00F9648B">
            <w:pPr>
              <w:jc w:val="left"/>
              <w:rPr>
                <w:rFonts w:asciiTheme="minorHAnsi" w:hAnsiTheme="minorHAnsi" w:cs="Arial"/>
                <w:caps/>
                <w:sz w:val="18"/>
                <w:szCs w:val="18"/>
              </w:rPr>
            </w:pPr>
            <w:r w:rsidRPr="00AF7F22">
              <w:rPr>
                <w:rFonts w:asciiTheme="minorHAnsi" w:hAnsiTheme="minorHAnsi" w:cs="Arial"/>
                <w:caps/>
                <w:sz w:val="18"/>
                <w:szCs w:val="18"/>
                <w:lang w:val="ru-RU"/>
              </w:rPr>
              <w:t>Услуги</w:t>
            </w:r>
            <w:r w:rsidR="00F152EB" w:rsidRPr="00AF7F22">
              <w:rPr>
                <w:rFonts w:asciiTheme="minorHAnsi" w:hAnsiTheme="minorHAnsi" w:cs="Arial"/>
                <w:caps/>
                <w:sz w:val="18"/>
                <w:szCs w:val="18"/>
              </w:rPr>
              <w:t>:</w:t>
            </w:r>
          </w:p>
        </w:tc>
        <w:tc>
          <w:tcPr>
            <w:tcW w:w="1559"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862F95" w:rsidRPr="00862F95" w:rsidRDefault="00862F95"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 xml:space="preserve">4 </w:t>
            </w:r>
            <w:r w:rsidRPr="00862F95">
              <w:rPr>
                <w:rFonts w:asciiTheme="minorHAnsi" w:hAnsiTheme="minorHAnsi" w:cs="Arial"/>
                <w:sz w:val="18"/>
                <w:szCs w:val="18"/>
                <w:lang w:val="ru-RU"/>
              </w:rPr>
              <w:t>460 235,00</w:t>
            </w:r>
          </w:p>
        </w:tc>
        <w:tc>
          <w:tcPr>
            <w:tcW w:w="1701"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892248" w:rsidRDefault="00892248" w:rsidP="00BA7462">
            <w:pPr>
              <w:pStyle w:val="af8"/>
              <w:ind w:left="432" w:right="125"/>
              <w:jc w:val="right"/>
              <w:rPr>
                <w:rFonts w:asciiTheme="minorHAnsi" w:hAnsiTheme="minorHAnsi" w:cs="Arial"/>
                <w:sz w:val="18"/>
                <w:szCs w:val="18"/>
                <w:lang w:val="ru-RU"/>
              </w:rPr>
            </w:pPr>
            <w:r>
              <w:rPr>
                <w:rFonts w:asciiTheme="minorHAnsi" w:hAnsiTheme="minorHAnsi" w:cs="Arial"/>
                <w:sz w:val="18"/>
                <w:szCs w:val="18"/>
                <w:lang w:val="ru-RU"/>
              </w:rPr>
              <w:t xml:space="preserve">4 </w:t>
            </w:r>
            <w:r w:rsidRPr="00862F95">
              <w:rPr>
                <w:rFonts w:asciiTheme="minorHAnsi" w:hAnsiTheme="minorHAnsi" w:cs="Arial"/>
                <w:sz w:val="18"/>
                <w:szCs w:val="18"/>
                <w:lang w:val="ru-RU"/>
              </w:rPr>
              <w:t>085 600,00</w:t>
            </w:r>
          </w:p>
        </w:tc>
        <w:tc>
          <w:tcPr>
            <w:tcW w:w="1843" w:type="dxa"/>
            <w:tcBorders>
              <w:top w:val="nil"/>
              <w:left w:val="nil"/>
              <w:bottom w:val="nil"/>
              <w:right w:val="nil"/>
            </w:tcBorders>
            <w:shd w:val="clear" w:color="auto" w:fill="auto"/>
            <w:noWrap/>
            <w:tcMar>
              <w:top w:w="17" w:type="dxa"/>
              <w:left w:w="17" w:type="dxa"/>
              <w:bottom w:w="0" w:type="dxa"/>
              <w:right w:w="17" w:type="dxa"/>
            </w:tcMar>
            <w:vAlign w:val="center"/>
            <w:hideMark/>
          </w:tcPr>
          <w:p w:rsidR="00862F95" w:rsidRPr="00862F95" w:rsidRDefault="00892248" w:rsidP="00BA7462">
            <w:pPr>
              <w:pStyle w:val="af8"/>
              <w:ind w:left="432" w:right="125"/>
              <w:jc w:val="right"/>
              <w:rPr>
                <w:rFonts w:asciiTheme="minorHAnsi" w:hAnsiTheme="minorHAnsi" w:cs="Arial"/>
                <w:sz w:val="18"/>
                <w:szCs w:val="18"/>
                <w:lang w:val="ru-RU"/>
              </w:rPr>
            </w:pPr>
            <w:r>
              <w:rPr>
                <w:rFonts w:asciiTheme="minorHAnsi" w:hAnsiTheme="minorHAnsi" w:cs="Arial"/>
                <w:sz w:val="18"/>
                <w:szCs w:val="18"/>
                <w:lang w:val="ru-RU"/>
              </w:rPr>
              <w:t>374 635,00</w:t>
            </w:r>
          </w:p>
        </w:tc>
        <w:tc>
          <w:tcPr>
            <w:tcW w:w="2552"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F7F22" w:rsidRDefault="00F9648B" w:rsidP="00F9648B">
            <w:pPr>
              <w:spacing w:line="240" w:lineRule="auto"/>
              <w:jc w:val="center"/>
              <w:rPr>
                <w:rFonts w:asciiTheme="minorHAnsi" w:hAnsiTheme="minorHAnsi" w:cs="Arial"/>
                <w:sz w:val="18"/>
                <w:szCs w:val="18"/>
                <w:lang w:val="ru-RU"/>
              </w:rPr>
            </w:pPr>
            <w:r>
              <w:rPr>
                <w:rFonts w:asciiTheme="minorHAnsi" w:hAnsiTheme="minorHAnsi" w:cs="Arial"/>
                <w:sz w:val="18"/>
                <w:szCs w:val="18"/>
                <w:lang w:val="ru-RU"/>
              </w:rPr>
              <w:t xml:space="preserve">Содержание ГРП, аудит проекта 2021-2023гг. </w:t>
            </w:r>
          </w:p>
        </w:tc>
      </w:tr>
      <w:tr w:rsidR="00F152EB" w:rsidRPr="00F152EB" w:rsidTr="008B5B87">
        <w:trPr>
          <w:trHeight w:val="303"/>
        </w:trPr>
        <w:tc>
          <w:tcPr>
            <w:tcW w:w="1860"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F7F22" w:rsidRDefault="00F152EB" w:rsidP="00F9648B">
            <w:pPr>
              <w:jc w:val="left"/>
              <w:rPr>
                <w:rFonts w:asciiTheme="minorHAnsi" w:hAnsiTheme="minorHAnsi" w:cs="Arial"/>
                <w:b/>
                <w:bCs/>
                <w:caps/>
                <w:sz w:val="18"/>
                <w:szCs w:val="18"/>
              </w:rPr>
            </w:pPr>
            <w:r w:rsidRPr="00AF7F22">
              <w:rPr>
                <w:rFonts w:asciiTheme="minorHAnsi" w:hAnsiTheme="minorHAnsi" w:cs="Arial"/>
                <w:b/>
                <w:bCs/>
                <w:caps/>
                <w:sz w:val="18"/>
                <w:szCs w:val="18"/>
              </w:rPr>
              <w:t>Всего</w:t>
            </w:r>
          </w:p>
        </w:tc>
        <w:tc>
          <w:tcPr>
            <w:tcW w:w="1559"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862F95" w:rsidRDefault="00862F95" w:rsidP="00BA7462">
            <w:pPr>
              <w:ind w:right="125"/>
              <w:jc w:val="right"/>
              <w:rPr>
                <w:rFonts w:asciiTheme="minorHAnsi" w:hAnsiTheme="minorHAnsi" w:cs="Arial"/>
                <w:b/>
                <w:bCs/>
                <w:sz w:val="18"/>
                <w:szCs w:val="18"/>
                <w:lang w:val="ru-RU"/>
              </w:rPr>
            </w:pPr>
            <w:r>
              <w:rPr>
                <w:rFonts w:asciiTheme="minorHAnsi" w:hAnsiTheme="minorHAnsi" w:cs="Arial"/>
                <w:b/>
                <w:bCs/>
                <w:sz w:val="18"/>
                <w:szCs w:val="18"/>
                <w:lang w:val="ru-RU"/>
              </w:rPr>
              <w:t>65 380 461,00</w:t>
            </w:r>
          </w:p>
        </w:tc>
        <w:tc>
          <w:tcPr>
            <w:tcW w:w="1701"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862F95" w:rsidRDefault="00892248" w:rsidP="00BA7462">
            <w:pPr>
              <w:ind w:right="125"/>
              <w:jc w:val="right"/>
              <w:rPr>
                <w:rFonts w:asciiTheme="minorHAnsi" w:hAnsiTheme="minorHAnsi" w:cs="Arial"/>
                <w:b/>
                <w:bCs/>
                <w:sz w:val="18"/>
                <w:szCs w:val="18"/>
                <w:lang w:val="ru-RU"/>
              </w:rPr>
            </w:pPr>
            <w:r>
              <w:rPr>
                <w:rFonts w:asciiTheme="minorHAnsi" w:hAnsiTheme="minorHAnsi" w:cs="Arial"/>
                <w:b/>
                <w:bCs/>
                <w:sz w:val="18"/>
                <w:szCs w:val="18"/>
                <w:lang w:val="ru-RU"/>
              </w:rPr>
              <w:t>40 825 736,00</w:t>
            </w:r>
          </w:p>
        </w:tc>
        <w:tc>
          <w:tcPr>
            <w:tcW w:w="184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892248" w:rsidRDefault="00892248" w:rsidP="00BA7462">
            <w:pPr>
              <w:ind w:right="125"/>
              <w:jc w:val="right"/>
              <w:rPr>
                <w:rFonts w:asciiTheme="minorHAnsi" w:hAnsiTheme="minorHAnsi" w:cs="Arial"/>
                <w:b/>
                <w:bCs/>
                <w:sz w:val="18"/>
                <w:szCs w:val="18"/>
                <w:lang w:val="ru-RU"/>
              </w:rPr>
            </w:pPr>
            <w:r>
              <w:rPr>
                <w:rFonts w:asciiTheme="minorHAnsi" w:hAnsiTheme="minorHAnsi" w:cs="Arial"/>
                <w:b/>
                <w:bCs/>
                <w:sz w:val="18"/>
                <w:szCs w:val="18"/>
                <w:lang w:val="ru-RU"/>
              </w:rPr>
              <w:t>24 554 725,00</w:t>
            </w:r>
          </w:p>
        </w:tc>
        <w:tc>
          <w:tcPr>
            <w:tcW w:w="255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152EB" w:rsidRDefault="00F152EB" w:rsidP="00F9648B">
            <w:pPr>
              <w:spacing w:line="240" w:lineRule="auto"/>
              <w:jc w:val="center"/>
              <w:rPr>
                <w:rFonts w:asciiTheme="minorHAnsi" w:hAnsiTheme="minorHAnsi" w:cs="Arial"/>
                <w:b/>
                <w:bCs/>
                <w:sz w:val="18"/>
                <w:szCs w:val="18"/>
              </w:rPr>
            </w:pPr>
          </w:p>
        </w:tc>
      </w:tr>
      <w:tr w:rsidR="00F152EB" w:rsidRPr="00F152EB" w:rsidTr="008B5B87">
        <w:trPr>
          <w:trHeight w:val="303"/>
        </w:trPr>
        <w:tc>
          <w:tcPr>
            <w:tcW w:w="1860"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AF7F22" w:rsidRDefault="00AF7F22" w:rsidP="00F9648B">
            <w:pPr>
              <w:jc w:val="left"/>
              <w:rPr>
                <w:rFonts w:asciiTheme="minorHAnsi" w:hAnsiTheme="minorHAnsi" w:cs="Arial"/>
                <w:sz w:val="18"/>
                <w:szCs w:val="18"/>
                <w:lang w:val="ru-RU"/>
              </w:rPr>
            </w:pPr>
            <w:r>
              <w:rPr>
                <w:rFonts w:asciiTheme="minorHAnsi" w:hAnsiTheme="minorHAnsi" w:cs="Arial"/>
                <w:sz w:val="18"/>
                <w:szCs w:val="18"/>
                <w:lang w:val="ru-RU"/>
              </w:rPr>
              <w:t>Проценты</w:t>
            </w:r>
            <w:r w:rsidR="00F152EB" w:rsidRPr="00AF7F22">
              <w:rPr>
                <w:rFonts w:asciiTheme="minorHAnsi" w:hAnsiTheme="minorHAnsi" w:cs="Arial"/>
                <w:sz w:val="18"/>
                <w:szCs w:val="18"/>
                <w:lang w:val="ru-RU"/>
              </w:rPr>
              <w:t xml:space="preserve"> и </w:t>
            </w:r>
            <w:r>
              <w:rPr>
                <w:rFonts w:asciiTheme="minorHAnsi" w:hAnsiTheme="minorHAnsi" w:cs="Arial"/>
                <w:sz w:val="18"/>
                <w:szCs w:val="18"/>
                <w:lang w:val="ru-RU"/>
              </w:rPr>
              <w:t xml:space="preserve">комиссии </w:t>
            </w:r>
            <w:r w:rsidR="0053779C">
              <w:rPr>
                <w:rFonts w:asciiTheme="minorHAnsi" w:hAnsiTheme="minorHAnsi" w:cs="Arial"/>
                <w:sz w:val="18"/>
                <w:szCs w:val="18"/>
                <w:lang w:val="ru-RU"/>
              </w:rPr>
              <w:t>за обязательство</w:t>
            </w:r>
            <w:r w:rsidR="00F152EB" w:rsidRPr="00AF7F22">
              <w:rPr>
                <w:rFonts w:asciiTheme="minorHAnsi" w:hAnsiTheme="minorHAnsi" w:cs="Arial"/>
                <w:sz w:val="18"/>
                <w:szCs w:val="18"/>
                <w:lang w:val="ru-RU"/>
              </w:rPr>
              <w:t>:</w:t>
            </w:r>
          </w:p>
        </w:tc>
        <w:tc>
          <w:tcPr>
            <w:tcW w:w="1559"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152EB" w:rsidRDefault="00DB547F" w:rsidP="00BA7462">
            <w:pPr>
              <w:ind w:right="125"/>
              <w:jc w:val="right"/>
              <w:rPr>
                <w:rFonts w:asciiTheme="minorHAnsi" w:hAnsiTheme="minorHAnsi" w:cs="Arial"/>
                <w:sz w:val="18"/>
                <w:szCs w:val="18"/>
              </w:rPr>
            </w:pPr>
            <w:r>
              <w:rPr>
                <w:rFonts w:asciiTheme="minorHAnsi" w:hAnsiTheme="minorHAnsi" w:cs="Arial"/>
                <w:sz w:val="18"/>
                <w:szCs w:val="18"/>
                <w:lang w:val="ru-RU"/>
              </w:rPr>
              <w:t>3 400 000</w:t>
            </w:r>
            <w:r w:rsidR="00F152EB" w:rsidRPr="00F152EB">
              <w:rPr>
                <w:rFonts w:asciiTheme="minorHAnsi" w:hAnsiTheme="minorHAnsi" w:cs="Arial"/>
                <w:sz w:val="18"/>
                <w:szCs w:val="18"/>
              </w:rPr>
              <w:t>,00</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tcMar>
              <w:top w:w="17" w:type="dxa"/>
              <w:left w:w="17" w:type="dxa"/>
              <w:bottom w:w="0" w:type="dxa"/>
              <w:right w:w="17" w:type="dxa"/>
            </w:tcMar>
            <w:vAlign w:val="bottom"/>
            <w:hideMark/>
          </w:tcPr>
          <w:p w:rsidR="00F152EB" w:rsidRPr="00F152EB" w:rsidRDefault="00F152EB">
            <w:pPr>
              <w:jc w:val="center"/>
              <w:rPr>
                <w:rFonts w:asciiTheme="minorHAnsi" w:hAnsiTheme="minorHAnsi" w:cs="Arial"/>
                <w:sz w:val="18"/>
                <w:szCs w:val="18"/>
              </w:rPr>
            </w:pPr>
            <w:r w:rsidRPr="00F152EB">
              <w:rPr>
                <w:rFonts w:asciiTheme="minorHAnsi" w:hAnsiTheme="minorHAnsi" w:cs="Arial"/>
                <w:sz w:val="18"/>
                <w:szCs w:val="18"/>
              </w:rPr>
              <w:t> </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tcMar>
              <w:top w:w="17" w:type="dxa"/>
              <w:left w:w="17" w:type="dxa"/>
              <w:bottom w:w="0" w:type="dxa"/>
              <w:right w:w="17" w:type="dxa"/>
            </w:tcMar>
            <w:vAlign w:val="bottom"/>
            <w:hideMark/>
          </w:tcPr>
          <w:p w:rsidR="00F152EB" w:rsidRPr="00F152EB" w:rsidRDefault="00F152EB">
            <w:pPr>
              <w:jc w:val="center"/>
              <w:rPr>
                <w:rFonts w:asciiTheme="minorHAnsi" w:hAnsiTheme="minorHAnsi" w:cs="Arial"/>
                <w:sz w:val="18"/>
                <w:szCs w:val="18"/>
              </w:rPr>
            </w:pPr>
            <w:r w:rsidRPr="00F152EB">
              <w:rPr>
                <w:rFonts w:asciiTheme="minorHAnsi" w:hAnsiTheme="minorHAnsi" w:cs="Arial"/>
                <w:sz w:val="18"/>
                <w:szCs w:val="18"/>
              </w:rPr>
              <w:t> </w:t>
            </w:r>
          </w:p>
        </w:tc>
        <w:tc>
          <w:tcPr>
            <w:tcW w:w="255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152EB" w:rsidRDefault="00F152EB" w:rsidP="00F9648B">
            <w:pPr>
              <w:spacing w:line="240" w:lineRule="auto"/>
              <w:jc w:val="center"/>
              <w:rPr>
                <w:rFonts w:asciiTheme="minorHAnsi" w:hAnsiTheme="minorHAnsi" w:cs="Arial"/>
                <w:sz w:val="18"/>
                <w:szCs w:val="18"/>
              </w:rPr>
            </w:pPr>
          </w:p>
        </w:tc>
      </w:tr>
      <w:tr w:rsidR="00DB547F" w:rsidRPr="00F508A0" w:rsidTr="008B5B87">
        <w:trPr>
          <w:trHeight w:val="303"/>
        </w:trPr>
        <w:tc>
          <w:tcPr>
            <w:tcW w:w="1860"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tcPr>
          <w:p w:rsidR="00DB547F" w:rsidRDefault="00DB547F" w:rsidP="00F9648B">
            <w:pPr>
              <w:jc w:val="left"/>
              <w:rPr>
                <w:rFonts w:asciiTheme="minorHAnsi" w:hAnsiTheme="minorHAnsi" w:cs="Arial"/>
                <w:sz w:val="18"/>
                <w:szCs w:val="18"/>
                <w:lang w:val="ru-RU"/>
              </w:rPr>
            </w:pPr>
            <w:r>
              <w:rPr>
                <w:rFonts w:asciiTheme="minorHAnsi" w:hAnsiTheme="minorHAnsi" w:cs="Arial"/>
                <w:sz w:val="18"/>
                <w:szCs w:val="18"/>
                <w:lang w:val="ru-RU"/>
              </w:rPr>
              <w:t>Нераспределенная сумма</w:t>
            </w:r>
          </w:p>
        </w:tc>
        <w:tc>
          <w:tcPr>
            <w:tcW w:w="1559"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892248" w:rsidRDefault="00892248" w:rsidP="00BA7462">
            <w:pPr>
              <w:ind w:right="125"/>
              <w:jc w:val="right"/>
              <w:rPr>
                <w:rFonts w:asciiTheme="minorHAnsi" w:hAnsiTheme="minorHAnsi" w:cs="Arial"/>
                <w:sz w:val="18"/>
                <w:szCs w:val="18"/>
                <w:lang w:val="ru-RU"/>
              </w:rPr>
            </w:pPr>
            <w:r>
              <w:rPr>
                <w:rFonts w:asciiTheme="minorHAnsi" w:hAnsiTheme="minorHAnsi" w:cs="Arial"/>
                <w:sz w:val="18"/>
                <w:szCs w:val="18"/>
                <w:lang w:val="ru-RU"/>
              </w:rPr>
              <w:t>219 539,00</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tcMar>
              <w:top w:w="17" w:type="dxa"/>
              <w:left w:w="17" w:type="dxa"/>
              <w:bottom w:w="0" w:type="dxa"/>
              <w:right w:w="17" w:type="dxa"/>
            </w:tcMar>
            <w:vAlign w:val="bottom"/>
          </w:tcPr>
          <w:p w:rsidR="00DB547F" w:rsidRPr="00F152EB" w:rsidRDefault="00DB547F">
            <w:pPr>
              <w:jc w:val="center"/>
              <w:rPr>
                <w:rFonts w:asciiTheme="minorHAnsi" w:hAnsiTheme="minorHAnsi" w:cs="Arial"/>
                <w:sz w:val="18"/>
                <w:szCs w:val="18"/>
              </w:rPr>
            </w:pP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tcMar>
              <w:top w:w="17" w:type="dxa"/>
              <w:left w:w="17" w:type="dxa"/>
              <w:bottom w:w="0" w:type="dxa"/>
              <w:right w:w="17" w:type="dxa"/>
            </w:tcMar>
            <w:vAlign w:val="bottom"/>
          </w:tcPr>
          <w:p w:rsidR="00DB547F" w:rsidRPr="00F152EB" w:rsidRDefault="00DB547F">
            <w:pPr>
              <w:jc w:val="center"/>
              <w:rPr>
                <w:rFonts w:asciiTheme="minorHAnsi" w:hAnsiTheme="minorHAnsi" w:cs="Arial"/>
                <w:sz w:val="18"/>
                <w:szCs w:val="18"/>
              </w:rPr>
            </w:pPr>
          </w:p>
        </w:tc>
        <w:tc>
          <w:tcPr>
            <w:tcW w:w="255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DB547F" w:rsidRPr="0093662D" w:rsidRDefault="00F9648B" w:rsidP="00F9648B">
            <w:pPr>
              <w:spacing w:line="240" w:lineRule="auto"/>
              <w:jc w:val="center"/>
              <w:rPr>
                <w:rFonts w:asciiTheme="minorHAnsi" w:hAnsiTheme="minorHAnsi" w:cs="Arial"/>
                <w:sz w:val="18"/>
                <w:szCs w:val="18"/>
                <w:lang w:val="ru-RU"/>
              </w:rPr>
            </w:pPr>
            <w:r>
              <w:rPr>
                <w:rFonts w:asciiTheme="minorHAnsi" w:hAnsiTheme="minorHAnsi" w:cs="Arial"/>
                <w:sz w:val="18"/>
                <w:szCs w:val="18"/>
                <w:lang w:val="ru-RU"/>
              </w:rPr>
              <w:t xml:space="preserve">Запланировано для покрытия </w:t>
            </w:r>
            <w:proofErr w:type="spellStart"/>
            <w:r>
              <w:rPr>
                <w:rFonts w:asciiTheme="minorHAnsi" w:hAnsiTheme="minorHAnsi" w:cs="Arial"/>
                <w:sz w:val="18"/>
                <w:szCs w:val="18"/>
                <w:lang w:val="ru-RU"/>
              </w:rPr>
              <w:t>допрасходов</w:t>
            </w:r>
            <w:proofErr w:type="spellEnd"/>
            <w:r>
              <w:rPr>
                <w:rFonts w:asciiTheme="minorHAnsi" w:hAnsiTheme="minorHAnsi" w:cs="Arial"/>
                <w:sz w:val="18"/>
                <w:szCs w:val="18"/>
                <w:lang w:val="ru-RU"/>
              </w:rPr>
              <w:t xml:space="preserve"> по контракту </w:t>
            </w:r>
            <w:r>
              <w:rPr>
                <w:rFonts w:asciiTheme="minorHAnsi" w:hAnsiTheme="minorHAnsi" w:cs="Arial"/>
                <w:sz w:val="18"/>
                <w:szCs w:val="18"/>
              </w:rPr>
              <w:t>Cons</w:t>
            </w:r>
            <w:r w:rsidRPr="0093662D">
              <w:rPr>
                <w:rFonts w:asciiTheme="minorHAnsi" w:hAnsiTheme="minorHAnsi" w:cs="Arial"/>
                <w:sz w:val="18"/>
                <w:szCs w:val="18"/>
                <w:lang w:val="ru-RU"/>
              </w:rPr>
              <w:t>_2</w:t>
            </w:r>
          </w:p>
        </w:tc>
      </w:tr>
      <w:tr w:rsidR="00F152EB" w:rsidRPr="00F152EB" w:rsidTr="008B5B87">
        <w:trPr>
          <w:trHeight w:val="303"/>
        </w:trPr>
        <w:tc>
          <w:tcPr>
            <w:tcW w:w="1860" w:type="dxa"/>
            <w:tcBorders>
              <w:top w:val="nil"/>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152EB" w:rsidRDefault="00F152EB" w:rsidP="00F9648B">
            <w:pPr>
              <w:jc w:val="left"/>
              <w:rPr>
                <w:rFonts w:asciiTheme="minorHAnsi" w:hAnsiTheme="minorHAnsi" w:cs="Arial"/>
                <w:b/>
                <w:bCs/>
                <w:sz w:val="18"/>
                <w:szCs w:val="18"/>
              </w:rPr>
            </w:pPr>
            <w:proofErr w:type="spellStart"/>
            <w:r w:rsidRPr="00F152EB">
              <w:rPr>
                <w:rFonts w:asciiTheme="minorHAnsi" w:hAnsiTheme="minorHAnsi" w:cs="Arial"/>
                <w:b/>
                <w:bCs/>
                <w:sz w:val="18"/>
                <w:szCs w:val="18"/>
              </w:rPr>
              <w:t>Всего</w:t>
            </w:r>
            <w:proofErr w:type="spellEnd"/>
            <w:r w:rsidRPr="00F152EB">
              <w:rPr>
                <w:rFonts w:asciiTheme="minorHAnsi" w:hAnsiTheme="minorHAnsi" w:cs="Arial"/>
                <w:b/>
                <w:bCs/>
                <w:sz w:val="18"/>
                <w:szCs w:val="18"/>
              </w:rPr>
              <w:t xml:space="preserve"> </w:t>
            </w:r>
            <w:r w:rsidR="00AF7F22">
              <w:rPr>
                <w:rFonts w:asciiTheme="minorHAnsi" w:hAnsiTheme="minorHAnsi" w:cs="Arial"/>
                <w:b/>
                <w:bCs/>
                <w:sz w:val="18"/>
                <w:szCs w:val="18"/>
                <w:lang w:val="ru-RU"/>
              </w:rPr>
              <w:t>сумма займа</w:t>
            </w:r>
          </w:p>
        </w:tc>
        <w:tc>
          <w:tcPr>
            <w:tcW w:w="1559"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152EB" w:rsidRDefault="00F152EB" w:rsidP="00BA7462">
            <w:pPr>
              <w:ind w:right="125"/>
              <w:jc w:val="right"/>
              <w:rPr>
                <w:rFonts w:asciiTheme="minorHAnsi" w:hAnsiTheme="minorHAnsi" w:cs="Arial"/>
                <w:b/>
                <w:bCs/>
                <w:sz w:val="18"/>
                <w:szCs w:val="18"/>
              </w:rPr>
            </w:pPr>
            <w:r w:rsidRPr="00F152EB">
              <w:rPr>
                <w:rFonts w:asciiTheme="minorHAnsi" w:hAnsiTheme="minorHAnsi" w:cs="Arial"/>
                <w:b/>
                <w:bCs/>
                <w:sz w:val="18"/>
                <w:szCs w:val="18"/>
              </w:rPr>
              <w:t>69 000 000,00</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tcMar>
              <w:top w:w="17" w:type="dxa"/>
              <w:left w:w="17" w:type="dxa"/>
              <w:bottom w:w="0" w:type="dxa"/>
              <w:right w:w="17" w:type="dxa"/>
            </w:tcMar>
            <w:vAlign w:val="bottom"/>
            <w:hideMark/>
          </w:tcPr>
          <w:p w:rsidR="00F152EB" w:rsidRPr="00F152EB" w:rsidRDefault="00F152EB">
            <w:pPr>
              <w:jc w:val="center"/>
              <w:rPr>
                <w:rFonts w:asciiTheme="minorHAnsi" w:hAnsiTheme="minorHAnsi" w:cs="Arial"/>
                <w:b/>
                <w:bCs/>
                <w:sz w:val="18"/>
                <w:szCs w:val="18"/>
              </w:rPr>
            </w:pPr>
            <w:r w:rsidRPr="00F152EB">
              <w:rPr>
                <w:rFonts w:asciiTheme="minorHAnsi" w:hAnsiTheme="minorHAnsi" w:cs="Arial"/>
                <w:b/>
                <w:bCs/>
                <w:sz w:val="18"/>
                <w:szCs w:val="18"/>
              </w:rPr>
              <w:t> </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tcMar>
              <w:top w:w="17" w:type="dxa"/>
              <w:left w:w="17" w:type="dxa"/>
              <w:bottom w:w="0" w:type="dxa"/>
              <w:right w:w="17" w:type="dxa"/>
            </w:tcMar>
            <w:vAlign w:val="bottom"/>
            <w:hideMark/>
          </w:tcPr>
          <w:p w:rsidR="00F152EB" w:rsidRPr="00F152EB" w:rsidRDefault="00F152EB">
            <w:pPr>
              <w:jc w:val="center"/>
              <w:rPr>
                <w:rFonts w:asciiTheme="minorHAnsi" w:hAnsiTheme="minorHAnsi" w:cs="Arial"/>
                <w:b/>
                <w:bCs/>
                <w:sz w:val="18"/>
                <w:szCs w:val="18"/>
              </w:rPr>
            </w:pPr>
            <w:r w:rsidRPr="00F152EB">
              <w:rPr>
                <w:rFonts w:asciiTheme="minorHAnsi" w:hAnsiTheme="minorHAnsi" w:cs="Arial"/>
                <w:b/>
                <w:bCs/>
                <w:sz w:val="18"/>
                <w:szCs w:val="18"/>
              </w:rPr>
              <w:t> </w:t>
            </w:r>
          </w:p>
        </w:tc>
        <w:tc>
          <w:tcPr>
            <w:tcW w:w="255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152EB" w:rsidRPr="00F152EB" w:rsidRDefault="00F152EB" w:rsidP="00F9648B">
            <w:pPr>
              <w:jc w:val="center"/>
              <w:rPr>
                <w:rFonts w:asciiTheme="minorHAnsi" w:hAnsiTheme="minorHAnsi" w:cs="Arial"/>
                <w:b/>
                <w:bCs/>
                <w:sz w:val="18"/>
                <w:szCs w:val="18"/>
              </w:rPr>
            </w:pPr>
          </w:p>
        </w:tc>
      </w:tr>
    </w:tbl>
    <w:p w:rsidR="00DF2260" w:rsidRPr="00985797" w:rsidRDefault="00F152EB">
      <w:pPr>
        <w:pStyle w:val="NoSpacing1"/>
        <w:jc w:val="both"/>
        <w:rPr>
          <w:lang w:val="en-US"/>
        </w:rPr>
      </w:pPr>
      <w:r w:rsidRPr="00985797">
        <w:rPr>
          <w:noProof/>
          <w:lang w:val="ru-RU" w:eastAsia="ru-RU"/>
        </w:rPr>
        <w:t xml:space="preserve"> </w:t>
      </w:r>
    </w:p>
    <w:p w:rsidR="002749E1" w:rsidRPr="000F20F0" w:rsidRDefault="007D3447">
      <w:pPr>
        <w:pStyle w:val="NoSpacing1"/>
        <w:jc w:val="both"/>
        <w:rPr>
          <w:lang w:val="ru-RU"/>
        </w:rPr>
      </w:pPr>
      <w:r w:rsidRPr="000F20F0">
        <w:rPr>
          <w:lang w:val="ru-RU"/>
        </w:rPr>
        <w:t>По сравнению с обнов</w:t>
      </w:r>
      <w:r w:rsidR="00AF7F22" w:rsidRPr="000F20F0">
        <w:rPr>
          <w:lang w:val="ru-RU"/>
        </w:rPr>
        <w:t>ленным Планом закупок (версия №</w:t>
      </w:r>
      <w:r w:rsidR="009F756C" w:rsidRPr="000F20F0">
        <w:rPr>
          <w:lang w:val="ru-RU"/>
        </w:rPr>
        <w:t>9</w:t>
      </w:r>
      <w:r w:rsidRPr="000F20F0">
        <w:rPr>
          <w:lang w:val="ru-RU"/>
        </w:rPr>
        <w:t xml:space="preserve">) заключено </w:t>
      </w:r>
      <w:r w:rsidR="009F756C" w:rsidRPr="000F20F0">
        <w:rPr>
          <w:lang w:val="ru-RU"/>
        </w:rPr>
        <w:t>8</w:t>
      </w:r>
      <w:r w:rsidRPr="000F20F0">
        <w:rPr>
          <w:lang w:val="ru-RU"/>
        </w:rPr>
        <w:t xml:space="preserve">2% </w:t>
      </w:r>
      <w:r w:rsidR="00AF7F22" w:rsidRPr="000F20F0">
        <w:rPr>
          <w:lang w:val="ru-RU"/>
        </w:rPr>
        <w:t xml:space="preserve">от всех </w:t>
      </w:r>
      <w:r w:rsidRPr="000F20F0">
        <w:rPr>
          <w:lang w:val="ru-RU"/>
        </w:rPr>
        <w:t xml:space="preserve">контрактов на товары, работы и услуги. Следующие пакеты все еще находятся на стадии закупок: Работы: </w:t>
      </w:r>
      <w:r w:rsidRPr="000F20F0">
        <w:rPr>
          <w:lang w:val="en-US"/>
        </w:rPr>
        <w:t>CW</w:t>
      </w:r>
      <w:r w:rsidRPr="000F20F0">
        <w:rPr>
          <w:lang w:val="ru-RU"/>
        </w:rPr>
        <w:t>1</w:t>
      </w:r>
      <w:r w:rsidR="009F756C" w:rsidRPr="000F20F0">
        <w:rPr>
          <w:lang w:val="en-US"/>
        </w:rPr>
        <w:t>R</w:t>
      </w:r>
      <w:r w:rsidRPr="000F20F0">
        <w:rPr>
          <w:lang w:val="ru-RU"/>
        </w:rPr>
        <w:t xml:space="preserve"> </w:t>
      </w:r>
      <w:r w:rsidR="00AF7F22" w:rsidRPr="000F20F0">
        <w:rPr>
          <w:lang w:val="ru-RU"/>
        </w:rPr>
        <w:t>–</w:t>
      </w:r>
      <w:r w:rsidRPr="000F20F0">
        <w:rPr>
          <w:lang w:val="ru-RU"/>
        </w:rPr>
        <w:t xml:space="preserve"> Строительство</w:t>
      </w:r>
      <w:r w:rsidR="00AF7F22" w:rsidRPr="000F20F0">
        <w:rPr>
          <w:lang w:val="ru-RU"/>
        </w:rPr>
        <w:t xml:space="preserve"> нового </w:t>
      </w:r>
      <w:r w:rsidRPr="000F20F0">
        <w:rPr>
          <w:lang w:val="ru-RU"/>
        </w:rPr>
        <w:t>полигона</w:t>
      </w:r>
      <w:r w:rsidR="00AF7F22" w:rsidRPr="000F20F0">
        <w:rPr>
          <w:lang w:val="ru-RU"/>
        </w:rPr>
        <w:t xml:space="preserve"> (</w:t>
      </w:r>
      <w:r w:rsidR="009F756C" w:rsidRPr="000F20F0">
        <w:rPr>
          <w:lang w:val="ru-RU"/>
        </w:rPr>
        <w:t>18</w:t>
      </w:r>
      <w:proofErr w:type="gramStart"/>
      <w:r w:rsidR="009F756C" w:rsidRPr="000F20F0">
        <w:rPr>
          <w:lang w:val="ru-RU"/>
        </w:rPr>
        <w:t>,5</w:t>
      </w:r>
      <w:proofErr w:type="gramEnd"/>
      <w:r w:rsidR="00AF7F22" w:rsidRPr="000F20F0">
        <w:rPr>
          <w:lang w:val="ru-RU"/>
        </w:rPr>
        <w:t xml:space="preserve"> млн. </w:t>
      </w:r>
      <w:r w:rsidRPr="000F20F0">
        <w:rPr>
          <w:lang w:val="ru-RU"/>
        </w:rPr>
        <w:t>долларов</w:t>
      </w:r>
      <w:r w:rsidR="00AF7F22" w:rsidRPr="000F20F0">
        <w:rPr>
          <w:lang w:val="ru-RU"/>
        </w:rPr>
        <w:t xml:space="preserve"> США</w:t>
      </w:r>
      <w:r w:rsidRPr="000F20F0">
        <w:rPr>
          <w:lang w:val="ru-RU"/>
        </w:rPr>
        <w:t xml:space="preserve">); </w:t>
      </w:r>
      <w:r w:rsidR="00BE0D2F" w:rsidRPr="000F20F0">
        <w:rPr>
          <w:lang w:val="ru-RU"/>
        </w:rPr>
        <w:t xml:space="preserve">Товары: </w:t>
      </w:r>
      <w:r w:rsidR="00BE0D2F" w:rsidRPr="000F20F0">
        <w:rPr>
          <w:lang w:val="en-US"/>
        </w:rPr>
        <w:t>G</w:t>
      </w:r>
      <w:r w:rsidR="00BE0D2F" w:rsidRPr="000F20F0">
        <w:rPr>
          <w:lang w:val="ru-RU"/>
        </w:rPr>
        <w:t xml:space="preserve">1 - Оборудование для захоронения отходов </w:t>
      </w:r>
      <w:r w:rsidR="008B5B87" w:rsidRPr="0093662D">
        <w:rPr>
          <w:lang w:val="ru-RU"/>
        </w:rPr>
        <w:t xml:space="preserve">– </w:t>
      </w:r>
      <w:r w:rsidR="008B5B87">
        <w:rPr>
          <w:lang w:val="ru-RU"/>
        </w:rPr>
        <w:t xml:space="preserve">закупка </w:t>
      </w:r>
      <w:r w:rsidR="008B5B87" w:rsidRPr="000F20F0">
        <w:rPr>
          <w:lang w:val="ru-RU"/>
        </w:rPr>
        <w:t xml:space="preserve">тягача с полуприцепом и пикапа </w:t>
      </w:r>
      <w:r w:rsidR="00BE0D2F" w:rsidRPr="000F20F0">
        <w:rPr>
          <w:lang w:val="ru-RU"/>
        </w:rPr>
        <w:t>(194.400 долларов США)</w:t>
      </w:r>
      <w:r w:rsidR="00BE0D2F">
        <w:rPr>
          <w:lang w:val="ru-RU"/>
        </w:rPr>
        <w:t>,</w:t>
      </w:r>
      <w:r w:rsidR="00EC1249" w:rsidRPr="00EC1249">
        <w:rPr>
          <w:lang w:val="ru-RU"/>
        </w:rPr>
        <w:t xml:space="preserve"> </w:t>
      </w:r>
      <w:r w:rsidR="009F756C" w:rsidRPr="000F20F0">
        <w:rPr>
          <w:lang w:val="uz-Cyrl-UZ"/>
        </w:rPr>
        <w:t>отменен</w:t>
      </w:r>
      <w:r w:rsidR="009F756C" w:rsidRPr="000F20F0">
        <w:rPr>
          <w:lang w:val="ru-RU"/>
        </w:rPr>
        <w:t xml:space="preserve">ы </w:t>
      </w:r>
      <w:r w:rsidR="008B5B87">
        <w:rPr>
          <w:lang w:val="ru-RU"/>
        </w:rPr>
        <w:t xml:space="preserve">новым </w:t>
      </w:r>
      <w:r w:rsidR="009F756C" w:rsidRPr="000F20F0">
        <w:rPr>
          <w:lang w:val="ru-RU"/>
        </w:rPr>
        <w:t>руководством ГУП «</w:t>
      </w:r>
      <w:proofErr w:type="spellStart"/>
      <w:r w:rsidR="009F756C" w:rsidRPr="000F20F0">
        <w:rPr>
          <w:lang w:val="ru-RU"/>
        </w:rPr>
        <w:t>Махсустранс</w:t>
      </w:r>
      <w:proofErr w:type="spellEnd"/>
      <w:r w:rsidR="009F756C" w:rsidRPr="000F20F0">
        <w:rPr>
          <w:lang w:val="ru-RU"/>
        </w:rPr>
        <w:t>»</w:t>
      </w:r>
      <w:r w:rsidR="00EC1249" w:rsidRPr="00EC1249">
        <w:rPr>
          <w:lang w:val="ru-RU"/>
        </w:rPr>
        <w:t xml:space="preserve">. </w:t>
      </w:r>
    </w:p>
    <w:p w:rsidR="004E30FF" w:rsidRPr="00985797" w:rsidRDefault="007D3447">
      <w:pPr>
        <w:pStyle w:val="NoSpacing1"/>
        <w:jc w:val="both"/>
        <w:rPr>
          <w:lang w:val="ru-RU"/>
        </w:rPr>
      </w:pPr>
      <w:r w:rsidRPr="00985797">
        <w:rPr>
          <w:lang w:val="ru-RU"/>
        </w:rPr>
        <w:lastRenderedPageBreak/>
        <w:t xml:space="preserve">В течение отчетного периода в рамках данной Задачи </w:t>
      </w:r>
      <w:r w:rsidRPr="00985797">
        <w:rPr>
          <w:lang w:val="en-US"/>
        </w:rPr>
        <w:t>B</w:t>
      </w:r>
      <w:r w:rsidRPr="00985797">
        <w:rPr>
          <w:lang w:val="ru-RU"/>
        </w:rPr>
        <w:t xml:space="preserve"> Консультант выполнил следующие действия и оказал помощь ГРП и Заказчику:</w:t>
      </w:r>
    </w:p>
    <w:p w:rsidR="004E30FF" w:rsidRPr="00985797" w:rsidRDefault="004E30FF">
      <w:pPr>
        <w:pStyle w:val="NoSpacing1"/>
        <w:rPr>
          <w:b/>
          <w:u w:val="single"/>
          <w:lang w:val="ru-RU"/>
        </w:rPr>
      </w:pPr>
    </w:p>
    <w:p w:rsidR="004E30FF" w:rsidRPr="00985797" w:rsidRDefault="0037474E">
      <w:pPr>
        <w:pStyle w:val="NoSpacing1"/>
        <w:rPr>
          <w:b/>
          <w:u w:val="single"/>
          <w:lang w:val="ru-RU"/>
        </w:rPr>
      </w:pPr>
      <w:r>
        <w:rPr>
          <w:b/>
          <w:u w:val="single"/>
          <w:lang w:val="ru-RU"/>
        </w:rPr>
        <w:t>Закупочные п</w:t>
      </w:r>
      <w:r w:rsidR="007D3447" w:rsidRPr="00985797">
        <w:rPr>
          <w:b/>
          <w:u w:val="single"/>
          <w:lang w:val="ru-RU"/>
        </w:rPr>
        <w:t xml:space="preserve">акеты </w:t>
      </w:r>
      <w:r>
        <w:rPr>
          <w:b/>
          <w:u w:val="single"/>
          <w:lang w:val="ru-RU"/>
        </w:rPr>
        <w:t xml:space="preserve">по </w:t>
      </w:r>
      <w:r w:rsidR="007D3447" w:rsidRPr="00985797">
        <w:rPr>
          <w:b/>
          <w:u w:val="single"/>
          <w:lang w:val="ru-RU"/>
        </w:rPr>
        <w:t>ТОВАР</w:t>
      </w:r>
      <w:r>
        <w:rPr>
          <w:b/>
          <w:u w:val="single"/>
          <w:lang w:val="ru-RU"/>
        </w:rPr>
        <w:t>АМ</w:t>
      </w:r>
      <w:r w:rsidR="007D3447" w:rsidRPr="00985797">
        <w:rPr>
          <w:b/>
          <w:u w:val="single"/>
          <w:lang w:val="ru-RU"/>
        </w:rPr>
        <w:t>:</w:t>
      </w:r>
    </w:p>
    <w:p w:rsidR="008F7447" w:rsidRPr="00985797" w:rsidRDefault="008F7447">
      <w:pPr>
        <w:pStyle w:val="NoSpacing1"/>
        <w:rPr>
          <w:b/>
          <w:highlight w:val="yellow"/>
          <w:u w:val="single"/>
          <w:lang w:val="ru-RU"/>
        </w:rPr>
      </w:pPr>
    </w:p>
    <w:p w:rsidR="008F7447" w:rsidRPr="00985797" w:rsidRDefault="008F7447" w:rsidP="008F7447">
      <w:pPr>
        <w:spacing w:line="240" w:lineRule="auto"/>
        <w:rPr>
          <w:rStyle w:val="Strong1"/>
          <w:rFonts w:cs="Times New Roman"/>
          <w:lang w:val="ru-RU"/>
        </w:rPr>
      </w:pPr>
      <w:r w:rsidRPr="00985797">
        <w:rPr>
          <w:rStyle w:val="Strong1"/>
          <w:rFonts w:cs="Times New Roman"/>
          <w:lang w:val="en-GB"/>
        </w:rPr>
        <w:t>G</w:t>
      </w:r>
      <w:r w:rsidRPr="00985797">
        <w:rPr>
          <w:rStyle w:val="Strong1"/>
          <w:rFonts w:cs="Times New Roman"/>
          <w:lang w:val="ru-RU"/>
        </w:rPr>
        <w:t xml:space="preserve">1 / </w:t>
      </w:r>
      <w:r w:rsidR="0037474E">
        <w:rPr>
          <w:rStyle w:val="Strong1"/>
          <w:rFonts w:cs="Times New Roman"/>
          <w:lang w:val="ru-RU"/>
        </w:rPr>
        <w:t>Поставка о</w:t>
      </w:r>
      <w:r w:rsidRPr="00985797">
        <w:rPr>
          <w:rStyle w:val="Strong1"/>
          <w:rFonts w:cs="Times New Roman"/>
          <w:lang w:val="ru-RU"/>
        </w:rPr>
        <w:t>борудовани</w:t>
      </w:r>
      <w:r w:rsidR="0037474E">
        <w:rPr>
          <w:rStyle w:val="Strong1"/>
          <w:rFonts w:cs="Times New Roman"/>
          <w:lang w:val="ru-RU"/>
        </w:rPr>
        <w:t>я</w:t>
      </w:r>
      <w:r w:rsidRPr="00985797">
        <w:rPr>
          <w:rStyle w:val="Strong1"/>
          <w:rFonts w:cs="Times New Roman"/>
          <w:lang w:val="ru-RU"/>
        </w:rPr>
        <w:t xml:space="preserve"> и </w:t>
      </w:r>
      <w:r w:rsidR="0037474E">
        <w:rPr>
          <w:rStyle w:val="Strong1"/>
          <w:rFonts w:cs="Times New Roman"/>
          <w:lang w:val="ru-RU"/>
        </w:rPr>
        <w:t>спецтехники для полигона</w:t>
      </w:r>
    </w:p>
    <w:p w:rsidR="008F7447" w:rsidRDefault="008F7447" w:rsidP="008F7447">
      <w:pPr>
        <w:spacing w:line="240" w:lineRule="auto"/>
        <w:rPr>
          <w:rStyle w:val="Strong1"/>
          <w:rFonts w:cs="Times New Roman"/>
          <w:b w:val="0"/>
          <w:lang w:val="ru-RU"/>
        </w:rPr>
      </w:pPr>
      <w:r w:rsidRPr="00985797">
        <w:rPr>
          <w:rStyle w:val="Strong1"/>
          <w:rFonts w:cs="Times New Roman"/>
          <w:b w:val="0"/>
          <w:lang w:val="ru-RU"/>
        </w:rPr>
        <w:t xml:space="preserve">После </w:t>
      </w:r>
      <w:r w:rsidR="00173B77">
        <w:rPr>
          <w:rStyle w:val="Strong1"/>
          <w:rFonts w:cs="Times New Roman"/>
          <w:b w:val="0"/>
          <w:lang w:val="ru-RU"/>
        </w:rPr>
        <w:t xml:space="preserve">подписания контрактов с </w:t>
      </w:r>
      <w:r w:rsidR="00A82E0C">
        <w:rPr>
          <w:rStyle w:val="Strong1"/>
          <w:rFonts w:cs="Times New Roman"/>
          <w:b w:val="0"/>
          <w:lang w:val="ru-RU"/>
        </w:rPr>
        <w:t>компани</w:t>
      </w:r>
      <w:r w:rsidR="00173B77">
        <w:rPr>
          <w:rStyle w:val="Strong1"/>
          <w:rFonts w:cs="Times New Roman"/>
          <w:b w:val="0"/>
          <w:lang w:val="ru-RU"/>
        </w:rPr>
        <w:t>ей</w:t>
      </w:r>
      <w:r w:rsidR="00A82E0C">
        <w:rPr>
          <w:rStyle w:val="Strong1"/>
          <w:rFonts w:cs="Times New Roman"/>
          <w:b w:val="0"/>
          <w:lang w:val="ru-RU"/>
        </w:rPr>
        <w:t xml:space="preserve"> </w:t>
      </w:r>
      <w:r w:rsidRPr="00985797">
        <w:rPr>
          <w:rStyle w:val="Strong1"/>
          <w:rFonts w:cs="Times New Roman"/>
          <w:b w:val="0"/>
          <w:lang w:val="en-GB"/>
        </w:rPr>
        <w:t>THG</w:t>
      </w:r>
      <w:r w:rsidRPr="00985797">
        <w:rPr>
          <w:rStyle w:val="Strong1"/>
          <w:rFonts w:cs="Times New Roman"/>
          <w:b w:val="0"/>
          <w:lang w:val="ru-RU"/>
        </w:rPr>
        <w:t xml:space="preserve"> </w:t>
      </w:r>
      <w:proofErr w:type="spellStart"/>
      <w:r w:rsidRPr="00985797">
        <w:rPr>
          <w:rStyle w:val="Strong1"/>
          <w:rFonts w:cs="Times New Roman"/>
          <w:b w:val="0"/>
          <w:lang w:val="en-GB"/>
        </w:rPr>
        <w:t>Technik</w:t>
      </w:r>
      <w:proofErr w:type="spellEnd"/>
      <w:r w:rsidRPr="00985797">
        <w:rPr>
          <w:rStyle w:val="Strong1"/>
          <w:rFonts w:cs="Times New Roman"/>
          <w:b w:val="0"/>
          <w:lang w:val="ru-RU"/>
        </w:rPr>
        <w:t xml:space="preserve"> </w:t>
      </w:r>
      <w:proofErr w:type="spellStart"/>
      <w:r w:rsidRPr="00985797">
        <w:rPr>
          <w:rStyle w:val="Strong1"/>
          <w:rFonts w:cs="Times New Roman"/>
          <w:b w:val="0"/>
          <w:lang w:val="en-GB"/>
        </w:rPr>
        <w:t>Handels</w:t>
      </w:r>
      <w:proofErr w:type="spellEnd"/>
      <w:r w:rsidRPr="00985797">
        <w:rPr>
          <w:rStyle w:val="Strong1"/>
          <w:rFonts w:cs="Times New Roman"/>
          <w:b w:val="0"/>
          <w:lang w:val="ru-RU"/>
        </w:rPr>
        <w:t xml:space="preserve"> </w:t>
      </w:r>
      <w:proofErr w:type="spellStart"/>
      <w:r w:rsidRPr="00985797">
        <w:rPr>
          <w:rStyle w:val="Strong1"/>
          <w:rFonts w:cs="Times New Roman"/>
          <w:b w:val="0"/>
          <w:lang w:val="en-GB"/>
        </w:rPr>
        <w:t>Gesellschaft</w:t>
      </w:r>
      <w:proofErr w:type="spellEnd"/>
      <w:r w:rsidRPr="00985797">
        <w:rPr>
          <w:rStyle w:val="Strong1"/>
          <w:rFonts w:cs="Times New Roman"/>
          <w:b w:val="0"/>
          <w:lang w:val="ru-RU"/>
        </w:rPr>
        <w:t xml:space="preserve"> </w:t>
      </w:r>
      <w:r w:rsidRPr="00985797">
        <w:rPr>
          <w:rStyle w:val="Strong1"/>
          <w:rFonts w:cs="Times New Roman"/>
          <w:b w:val="0"/>
          <w:lang w:val="en-GB"/>
        </w:rPr>
        <w:t>AG</w:t>
      </w:r>
      <w:r w:rsidRPr="00985797">
        <w:rPr>
          <w:rStyle w:val="Strong1"/>
          <w:rFonts w:cs="Times New Roman"/>
          <w:b w:val="0"/>
          <w:lang w:val="ru-RU"/>
        </w:rPr>
        <w:t xml:space="preserve"> совместно с </w:t>
      </w:r>
      <w:r w:rsidRPr="00985797">
        <w:rPr>
          <w:rStyle w:val="Strong1"/>
          <w:rFonts w:cs="Times New Roman"/>
          <w:b w:val="0"/>
          <w:lang w:val="en-GB"/>
        </w:rPr>
        <w:t>Zeppelin</w:t>
      </w:r>
      <w:r w:rsidRPr="00985797">
        <w:rPr>
          <w:rStyle w:val="Strong1"/>
          <w:rFonts w:cs="Times New Roman"/>
          <w:b w:val="0"/>
          <w:lang w:val="ru-RU"/>
        </w:rPr>
        <w:t xml:space="preserve"> </w:t>
      </w:r>
      <w:r w:rsidRPr="00985797">
        <w:rPr>
          <w:rStyle w:val="Strong1"/>
          <w:rFonts w:cs="Times New Roman"/>
          <w:b w:val="0"/>
          <w:lang w:val="en-GB"/>
        </w:rPr>
        <w:t>International</w:t>
      </w:r>
      <w:r w:rsidRPr="00985797">
        <w:rPr>
          <w:rStyle w:val="Strong1"/>
          <w:rFonts w:cs="Times New Roman"/>
          <w:b w:val="0"/>
          <w:lang w:val="ru-RU"/>
        </w:rPr>
        <w:t xml:space="preserve"> </w:t>
      </w:r>
      <w:r w:rsidRPr="00985797">
        <w:rPr>
          <w:rStyle w:val="Strong1"/>
          <w:rFonts w:cs="Times New Roman"/>
          <w:b w:val="0"/>
          <w:lang w:val="en-GB"/>
        </w:rPr>
        <w:t>AG</w:t>
      </w:r>
      <w:r w:rsidRPr="00985797">
        <w:rPr>
          <w:rStyle w:val="Strong1"/>
          <w:rFonts w:cs="Times New Roman"/>
          <w:b w:val="0"/>
          <w:lang w:val="ru-RU"/>
        </w:rPr>
        <w:t xml:space="preserve"> (Швейцария) по лоту 1: Поставка </w:t>
      </w:r>
      <w:r w:rsidR="0037474E">
        <w:rPr>
          <w:rStyle w:val="Strong1"/>
          <w:rFonts w:cs="Times New Roman"/>
          <w:b w:val="0"/>
          <w:lang w:val="ru-RU"/>
        </w:rPr>
        <w:t xml:space="preserve">гусеничного </w:t>
      </w:r>
      <w:r w:rsidRPr="00985797">
        <w:rPr>
          <w:rStyle w:val="Strong1"/>
          <w:rFonts w:cs="Times New Roman"/>
          <w:b w:val="0"/>
          <w:lang w:val="ru-RU"/>
        </w:rPr>
        <w:t>экскаватора</w:t>
      </w:r>
      <w:r w:rsidR="0037474E">
        <w:rPr>
          <w:rStyle w:val="Strong1"/>
          <w:rFonts w:cs="Times New Roman"/>
          <w:b w:val="0"/>
          <w:lang w:val="ru-RU"/>
        </w:rPr>
        <w:t xml:space="preserve">, </w:t>
      </w:r>
      <w:r w:rsidRPr="00985797">
        <w:rPr>
          <w:rStyle w:val="Strong1"/>
          <w:rFonts w:cs="Times New Roman"/>
          <w:b w:val="0"/>
          <w:lang w:val="ru-RU"/>
        </w:rPr>
        <w:t>бульдозера, колесного погрузчика</w:t>
      </w:r>
      <w:r w:rsidR="002F6393">
        <w:rPr>
          <w:rStyle w:val="Strong1"/>
          <w:rFonts w:cs="Times New Roman"/>
          <w:b w:val="0"/>
          <w:lang w:val="ru-RU"/>
        </w:rPr>
        <w:t xml:space="preserve"> на сумму 1.</w:t>
      </w:r>
      <w:r w:rsidR="002F6393" w:rsidRPr="00985797">
        <w:rPr>
          <w:rStyle w:val="Strong1"/>
          <w:rFonts w:cs="Times New Roman"/>
          <w:b w:val="0"/>
          <w:lang w:val="ru-RU"/>
        </w:rPr>
        <w:t>977</w:t>
      </w:r>
      <w:r w:rsidR="002F6393">
        <w:rPr>
          <w:rStyle w:val="Strong1"/>
          <w:rFonts w:cs="Times New Roman"/>
          <w:b w:val="0"/>
          <w:lang w:val="ru-RU"/>
        </w:rPr>
        <w:t>.</w:t>
      </w:r>
      <w:r w:rsidR="002F6393" w:rsidRPr="00985797">
        <w:rPr>
          <w:rStyle w:val="Strong1"/>
          <w:rFonts w:cs="Times New Roman"/>
          <w:b w:val="0"/>
          <w:lang w:val="ru-RU"/>
        </w:rPr>
        <w:t>422 доллар</w:t>
      </w:r>
      <w:r w:rsidR="002F6393">
        <w:rPr>
          <w:rStyle w:val="Strong1"/>
          <w:rFonts w:cs="Times New Roman"/>
          <w:b w:val="0"/>
          <w:lang w:val="ru-RU"/>
        </w:rPr>
        <w:t>ов</w:t>
      </w:r>
      <w:r w:rsidRPr="00985797">
        <w:rPr>
          <w:rStyle w:val="Strong1"/>
          <w:rFonts w:cs="Times New Roman"/>
          <w:b w:val="0"/>
          <w:lang w:val="ru-RU"/>
        </w:rPr>
        <w:t xml:space="preserve"> и </w:t>
      </w:r>
      <w:r w:rsidR="0037474E">
        <w:rPr>
          <w:rStyle w:val="Strong1"/>
          <w:rFonts w:cs="Times New Roman"/>
          <w:b w:val="0"/>
          <w:lang w:val="ru-RU"/>
        </w:rPr>
        <w:t>по л</w:t>
      </w:r>
      <w:r w:rsidRPr="00985797">
        <w:rPr>
          <w:rStyle w:val="Strong1"/>
          <w:rFonts w:cs="Times New Roman"/>
          <w:b w:val="0"/>
          <w:lang w:val="ru-RU"/>
        </w:rPr>
        <w:t>от</w:t>
      </w:r>
      <w:r w:rsidR="0037474E">
        <w:rPr>
          <w:rStyle w:val="Strong1"/>
          <w:rFonts w:cs="Times New Roman"/>
          <w:b w:val="0"/>
          <w:lang w:val="ru-RU"/>
        </w:rPr>
        <w:t>у</w:t>
      </w:r>
      <w:r w:rsidRPr="00985797">
        <w:rPr>
          <w:rStyle w:val="Strong1"/>
          <w:rFonts w:cs="Times New Roman"/>
          <w:b w:val="0"/>
          <w:lang w:val="ru-RU"/>
        </w:rPr>
        <w:t xml:space="preserve"> 2: Поставка уплотнителя отходов </w:t>
      </w:r>
      <w:r w:rsidR="0037474E">
        <w:rPr>
          <w:rStyle w:val="Strong1"/>
          <w:rFonts w:cs="Times New Roman"/>
          <w:b w:val="0"/>
          <w:lang w:val="ru-RU"/>
        </w:rPr>
        <w:t xml:space="preserve">для </w:t>
      </w:r>
      <w:r w:rsidRPr="00985797">
        <w:rPr>
          <w:rStyle w:val="Strong1"/>
          <w:rFonts w:cs="Times New Roman"/>
          <w:b w:val="0"/>
          <w:lang w:val="ru-RU"/>
        </w:rPr>
        <w:t>полигона</w:t>
      </w:r>
      <w:r w:rsidR="002F6393">
        <w:rPr>
          <w:rStyle w:val="Strong1"/>
          <w:rFonts w:cs="Times New Roman"/>
          <w:b w:val="0"/>
          <w:lang w:val="ru-RU"/>
        </w:rPr>
        <w:t xml:space="preserve"> на сумму </w:t>
      </w:r>
      <w:r w:rsidR="0037474E">
        <w:rPr>
          <w:rStyle w:val="Strong1"/>
          <w:rFonts w:cs="Times New Roman"/>
          <w:b w:val="0"/>
          <w:lang w:val="ru-RU"/>
        </w:rPr>
        <w:t>1.582.</w:t>
      </w:r>
      <w:r w:rsidRPr="00985797">
        <w:rPr>
          <w:rStyle w:val="Strong1"/>
          <w:rFonts w:cs="Times New Roman"/>
          <w:b w:val="0"/>
          <w:lang w:val="ru-RU"/>
        </w:rPr>
        <w:t>934 доллар</w:t>
      </w:r>
      <w:r w:rsidR="0037474E">
        <w:rPr>
          <w:rStyle w:val="Strong1"/>
          <w:rFonts w:cs="Times New Roman"/>
          <w:b w:val="0"/>
          <w:lang w:val="ru-RU"/>
        </w:rPr>
        <w:t>ов</w:t>
      </w:r>
      <w:r w:rsidR="000A19D9">
        <w:rPr>
          <w:rStyle w:val="Strong1"/>
          <w:rFonts w:cs="Times New Roman"/>
          <w:b w:val="0"/>
          <w:lang w:val="ru-RU"/>
        </w:rPr>
        <w:t xml:space="preserve">, </w:t>
      </w:r>
      <w:r w:rsidRPr="00985797">
        <w:rPr>
          <w:rStyle w:val="Strong1"/>
          <w:rFonts w:cs="Times New Roman"/>
          <w:b w:val="0"/>
          <w:lang w:val="ru-RU"/>
        </w:rPr>
        <w:t xml:space="preserve"> </w:t>
      </w:r>
      <w:r w:rsidR="002F6393">
        <w:rPr>
          <w:rStyle w:val="Strong1"/>
          <w:rFonts w:cs="Times New Roman"/>
          <w:b w:val="0"/>
          <w:lang w:val="ru-RU"/>
        </w:rPr>
        <w:t>П</w:t>
      </w:r>
      <w:r w:rsidR="000A19D9">
        <w:rPr>
          <w:rStyle w:val="Strong1"/>
          <w:rFonts w:cs="Times New Roman"/>
          <w:b w:val="0"/>
          <w:lang w:val="ru-RU"/>
        </w:rPr>
        <w:t xml:space="preserve">оставщик поставил </w:t>
      </w:r>
      <w:proofErr w:type="gramStart"/>
      <w:r w:rsidR="0070605F">
        <w:rPr>
          <w:rStyle w:val="Strong1"/>
          <w:rFonts w:cs="Times New Roman"/>
          <w:b w:val="0"/>
          <w:lang w:val="ru-RU"/>
        </w:rPr>
        <w:t>спец</w:t>
      </w:r>
      <w:r w:rsidR="000A19D9">
        <w:rPr>
          <w:rStyle w:val="Strong1"/>
          <w:rFonts w:cs="Times New Roman"/>
          <w:b w:val="0"/>
          <w:lang w:val="ru-RU"/>
        </w:rPr>
        <w:t>технику</w:t>
      </w:r>
      <w:proofErr w:type="gramEnd"/>
      <w:r w:rsidR="000A19D9">
        <w:rPr>
          <w:rStyle w:val="Strong1"/>
          <w:rFonts w:cs="Times New Roman"/>
          <w:b w:val="0"/>
          <w:lang w:val="ru-RU"/>
        </w:rPr>
        <w:t xml:space="preserve"> </w:t>
      </w:r>
      <w:r w:rsidR="000F20F0">
        <w:rPr>
          <w:rStyle w:val="Strong1"/>
          <w:rFonts w:cs="Times New Roman"/>
          <w:b w:val="0"/>
          <w:lang w:val="ru-RU"/>
        </w:rPr>
        <w:t xml:space="preserve">и запасные части </w:t>
      </w:r>
      <w:r w:rsidRPr="00985797">
        <w:rPr>
          <w:rStyle w:val="Strong1"/>
          <w:rFonts w:cs="Times New Roman"/>
          <w:b w:val="0"/>
          <w:lang w:val="ru-RU"/>
        </w:rPr>
        <w:t>к 30 апрел</w:t>
      </w:r>
      <w:r w:rsidR="000F20F0">
        <w:rPr>
          <w:rStyle w:val="Strong1"/>
          <w:rFonts w:cs="Times New Roman"/>
          <w:b w:val="0"/>
          <w:lang w:val="ru-RU"/>
        </w:rPr>
        <w:t>ю</w:t>
      </w:r>
      <w:r w:rsidRPr="00985797">
        <w:rPr>
          <w:rStyle w:val="Strong1"/>
          <w:rFonts w:cs="Times New Roman"/>
          <w:b w:val="0"/>
          <w:lang w:val="ru-RU"/>
        </w:rPr>
        <w:t xml:space="preserve"> 2021 года</w:t>
      </w:r>
      <w:r w:rsidR="000A19D9">
        <w:rPr>
          <w:rStyle w:val="Strong1"/>
          <w:rFonts w:cs="Times New Roman"/>
          <w:b w:val="0"/>
          <w:lang w:val="ru-RU"/>
        </w:rPr>
        <w:t xml:space="preserve"> как было зафиксировано в контрактах</w:t>
      </w:r>
      <w:r w:rsidRPr="00985797">
        <w:rPr>
          <w:rStyle w:val="Strong1"/>
          <w:rFonts w:cs="Times New Roman"/>
          <w:b w:val="0"/>
          <w:lang w:val="ru-RU"/>
        </w:rPr>
        <w:t>.</w:t>
      </w:r>
      <w:r w:rsidR="0070605F">
        <w:rPr>
          <w:rStyle w:val="Strong1"/>
          <w:rFonts w:cs="Times New Roman"/>
          <w:b w:val="0"/>
          <w:lang w:val="ru-RU"/>
        </w:rPr>
        <w:t xml:space="preserve"> </w:t>
      </w:r>
      <w:r w:rsidR="002F6393">
        <w:rPr>
          <w:rStyle w:val="Strong1"/>
          <w:rFonts w:cs="Times New Roman"/>
          <w:b w:val="0"/>
          <w:lang w:val="ru-RU"/>
        </w:rPr>
        <w:t>С 3</w:t>
      </w:r>
      <w:r w:rsidR="000F20F0">
        <w:rPr>
          <w:rStyle w:val="Strong1"/>
          <w:rFonts w:cs="Times New Roman"/>
          <w:b w:val="0"/>
          <w:lang w:val="ru-RU"/>
        </w:rPr>
        <w:t xml:space="preserve"> по 7 мая 2021 года </w:t>
      </w:r>
      <w:r w:rsidR="00FB607E">
        <w:rPr>
          <w:rStyle w:val="Strong1"/>
          <w:rFonts w:cs="Times New Roman"/>
          <w:b w:val="0"/>
          <w:lang w:val="ru-RU"/>
        </w:rPr>
        <w:t xml:space="preserve">со стороны поставщика </w:t>
      </w:r>
      <w:r w:rsidR="000F20F0">
        <w:rPr>
          <w:rStyle w:val="Strong1"/>
          <w:rFonts w:cs="Times New Roman"/>
          <w:b w:val="0"/>
          <w:lang w:val="ru-RU"/>
        </w:rPr>
        <w:t>была организован</w:t>
      </w:r>
      <w:r w:rsidR="00852A89">
        <w:rPr>
          <w:rStyle w:val="Strong1"/>
          <w:rFonts w:cs="Times New Roman"/>
          <w:b w:val="0"/>
          <w:lang w:val="ru-RU"/>
        </w:rPr>
        <w:t>о</w:t>
      </w:r>
      <w:r w:rsidR="000F20F0">
        <w:rPr>
          <w:rStyle w:val="Strong1"/>
          <w:rFonts w:cs="Times New Roman"/>
          <w:b w:val="0"/>
          <w:lang w:val="ru-RU"/>
        </w:rPr>
        <w:t xml:space="preserve"> </w:t>
      </w:r>
      <w:r w:rsidR="00FB607E">
        <w:rPr>
          <w:rStyle w:val="Strong1"/>
          <w:rFonts w:cs="Times New Roman"/>
          <w:b w:val="0"/>
          <w:lang w:val="ru-RU"/>
        </w:rPr>
        <w:t>обучение персонала Заказчик</w:t>
      </w:r>
      <w:r w:rsidR="002F6393">
        <w:rPr>
          <w:rStyle w:val="Strong1"/>
          <w:rFonts w:cs="Times New Roman"/>
          <w:b w:val="0"/>
          <w:lang w:val="ru-RU"/>
        </w:rPr>
        <w:t>а</w:t>
      </w:r>
      <w:r w:rsidR="00FB607E">
        <w:rPr>
          <w:rStyle w:val="Strong1"/>
          <w:rFonts w:cs="Times New Roman"/>
          <w:b w:val="0"/>
          <w:lang w:val="ru-RU"/>
        </w:rPr>
        <w:t xml:space="preserve"> основным принципам эксплуатации</w:t>
      </w:r>
      <w:r w:rsidR="00311F5D">
        <w:rPr>
          <w:rStyle w:val="Strong1"/>
          <w:rFonts w:cs="Times New Roman"/>
          <w:b w:val="0"/>
          <w:lang w:val="ru-RU"/>
        </w:rPr>
        <w:t xml:space="preserve"> </w:t>
      </w:r>
      <w:r w:rsidR="002F6393">
        <w:rPr>
          <w:rStyle w:val="Strong1"/>
          <w:rFonts w:cs="Times New Roman"/>
          <w:b w:val="0"/>
          <w:lang w:val="ru-RU"/>
        </w:rPr>
        <w:t>и технического обслуживания п</w:t>
      </w:r>
      <w:r w:rsidR="00311F5D">
        <w:rPr>
          <w:rStyle w:val="Strong1"/>
          <w:rFonts w:cs="Times New Roman"/>
          <w:b w:val="0"/>
          <w:lang w:val="ru-RU"/>
        </w:rPr>
        <w:t>оставленной техники. Персоналу Заказчика были выданы фирменные сертификаты</w:t>
      </w:r>
      <w:r w:rsidR="005D322D">
        <w:rPr>
          <w:rStyle w:val="Strong1"/>
          <w:rFonts w:cs="Times New Roman"/>
          <w:b w:val="0"/>
          <w:lang w:val="ru-RU"/>
        </w:rPr>
        <w:t xml:space="preserve"> о прохождении обучения согласно контракту</w:t>
      </w:r>
      <w:r w:rsidR="00311F5D">
        <w:rPr>
          <w:rStyle w:val="Strong1"/>
          <w:rFonts w:cs="Times New Roman"/>
          <w:b w:val="0"/>
          <w:lang w:val="ru-RU"/>
        </w:rPr>
        <w:t xml:space="preserve">. </w:t>
      </w:r>
      <w:r w:rsidR="0070605F">
        <w:rPr>
          <w:rStyle w:val="Strong1"/>
          <w:rFonts w:cs="Times New Roman"/>
          <w:b w:val="0"/>
          <w:lang w:val="ru-RU"/>
        </w:rPr>
        <w:t>Окончательные акты о вводе в эксплуатацию были подписаны 7 мая 2021 года. Финальны</w:t>
      </w:r>
      <w:r w:rsidR="002F6393">
        <w:rPr>
          <w:rStyle w:val="Strong1"/>
          <w:rFonts w:cs="Times New Roman"/>
          <w:b w:val="0"/>
          <w:lang w:val="ru-RU"/>
        </w:rPr>
        <w:t>е</w:t>
      </w:r>
      <w:r w:rsidR="0070605F">
        <w:rPr>
          <w:rStyle w:val="Strong1"/>
          <w:rFonts w:cs="Times New Roman"/>
          <w:b w:val="0"/>
          <w:lang w:val="ru-RU"/>
        </w:rPr>
        <w:t xml:space="preserve"> платежи были оплачены по 1 и 2 лоту, 2 и 10 июня 2021 года соответственно.</w:t>
      </w:r>
    </w:p>
    <w:p w:rsidR="002F6393" w:rsidRDefault="002F6393" w:rsidP="008F7447">
      <w:pPr>
        <w:spacing w:line="240" w:lineRule="auto"/>
        <w:rPr>
          <w:rStyle w:val="Strong1"/>
          <w:rFonts w:cs="Times New Roman"/>
          <w:b w:val="0"/>
          <w:lang w:val="ru-RU"/>
        </w:rPr>
      </w:pPr>
    </w:p>
    <w:p w:rsidR="002B752E" w:rsidRPr="000F20F0" w:rsidRDefault="002B752E" w:rsidP="002B752E">
      <w:pPr>
        <w:pStyle w:val="NoSpacing1"/>
        <w:jc w:val="both"/>
        <w:rPr>
          <w:lang w:val="ru-RU"/>
        </w:rPr>
      </w:pPr>
      <w:r>
        <w:rPr>
          <w:rStyle w:val="Strong1"/>
          <w:b w:val="0"/>
          <w:lang w:val="ru-RU"/>
        </w:rPr>
        <w:t xml:space="preserve">По лотам 3 и 4 </w:t>
      </w:r>
      <w:r w:rsidRPr="000F20F0">
        <w:rPr>
          <w:lang w:val="ru-RU"/>
        </w:rPr>
        <w:t>- Поставка тягача с полуприцепом и пикапа</w:t>
      </w:r>
      <w:r>
        <w:rPr>
          <w:lang w:val="ru-RU"/>
        </w:rPr>
        <w:t>,</w:t>
      </w:r>
      <w:r w:rsidRPr="00EC1249">
        <w:rPr>
          <w:lang w:val="ru-RU"/>
        </w:rPr>
        <w:t xml:space="preserve"> </w:t>
      </w:r>
      <w:r>
        <w:rPr>
          <w:lang w:val="ru-RU"/>
        </w:rPr>
        <w:t>р</w:t>
      </w:r>
      <w:r w:rsidRPr="00EC1249">
        <w:rPr>
          <w:lang w:val="ru-RU"/>
        </w:rPr>
        <w:t xml:space="preserve">уководство </w:t>
      </w:r>
      <w:r w:rsidRPr="000F20F0">
        <w:rPr>
          <w:lang w:val="ru-RU"/>
        </w:rPr>
        <w:t>ГУП «</w:t>
      </w:r>
      <w:proofErr w:type="spellStart"/>
      <w:r w:rsidRPr="000F20F0">
        <w:rPr>
          <w:lang w:val="ru-RU"/>
        </w:rPr>
        <w:t>Махсустранс</w:t>
      </w:r>
      <w:proofErr w:type="spellEnd"/>
      <w:r w:rsidRPr="000F20F0">
        <w:rPr>
          <w:lang w:val="ru-RU"/>
        </w:rPr>
        <w:t>»</w:t>
      </w:r>
      <w:r w:rsidRPr="00EC1249">
        <w:rPr>
          <w:lang w:val="ru-RU"/>
        </w:rPr>
        <w:t xml:space="preserve"> </w:t>
      </w:r>
      <w:r>
        <w:rPr>
          <w:lang w:val="ru-RU"/>
        </w:rPr>
        <w:t xml:space="preserve">посчитало </w:t>
      </w:r>
      <w:r w:rsidRPr="00EC1249">
        <w:rPr>
          <w:lang w:val="ru-RU"/>
        </w:rPr>
        <w:t xml:space="preserve">нецелесообразным приобретение </w:t>
      </w:r>
      <w:r w:rsidR="002F6393">
        <w:rPr>
          <w:lang w:val="ru-RU"/>
        </w:rPr>
        <w:t>данной техники</w:t>
      </w:r>
      <w:r w:rsidRPr="00EC1249">
        <w:rPr>
          <w:lang w:val="ru-RU"/>
        </w:rPr>
        <w:t xml:space="preserve">, которое будет использоваться </w:t>
      </w:r>
      <w:r w:rsidR="002F6393">
        <w:rPr>
          <w:lang w:val="ru-RU"/>
        </w:rPr>
        <w:t xml:space="preserve">очень редко и для этих целей можно привлечь аналогичную технику на основе аренды. </w:t>
      </w:r>
      <w:r w:rsidR="007F3939">
        <w:rPr>
          <w:lang w:val="ru-RU"/>
        </w:rPr>
        <w:t>Поставщик спецтехники имеет с</w:t>
      </w:r>
      <w:r w:rsidRPr="00EC1249">
        <w:rPr>
          <w:lang w:val="ru-RU"/>
        </w:rPr>
        <w:t xml:space="preserve">ервисный центр в </w:t>
      </w:r>
      <w:r w:rsidR="007F3939">
        <w:rPr>
          <w:lang w:val="ru-RU"/>
        </w:rPr>
        <w:t xml:space="preserve">городе </w:t>
      </w:r>
      <w:r w:rsidRPr="00EC1249">
        <w:rPr>
          <w:lang w:val="ru-RU"/>
        </w:rPr>
        <w:t xml:space="preserve">Ташкенте, который </w:t>
      </w:r>
      <w:r w:rsidR="007F3939">
        <w:rPr>
          <w:lang w:val="ru-RU"/>
        </w:rPr>
        <w:t xml:space="preserve">отвечает за гарантийное </w:t>
      </w:r>
      <w:r w:rsidRPr="00EC1249">
        <w:rPr>
          <w:lang w:val="ru-RU"/>
        </w:rPr>
        <w:t xml:space="preserve">обслуживание </w:t>
      </w:r>
      <w:r w:rsidR="007F3939">
        <w:rPr>
          <w:lang w:val="ru-RU"/>
        </w:rPr>
        <w:t xml:space="preserve">спецтехники </w:t>
      </w:r>
      <w:r w:rsidRPr="00EC1249">
        <w:rPr>
          <w:lang w:val="ru-RU"/>
        </w:rPr>
        <w:t xml:space="preserve">непосредственно на полигоне. </w:t>
      </w:r>
    </w:p>
    <w:p w:rsidR="002B752E" w:rsidRDefault="002B752E" w:rsidP="008F7447">
      <w:pPr>
        <w:spacing w:line="240" w:lineRule="auto"/>
        <w:rPr>
          <w:rStyle w:val="Strong1"/>
          <w:rFonts w:cs="Times New Roman"/>
          <w:b w:val="0"/>
          <w:lang w:val="ru-RU"/>
        </w:rPr>
      </w:pPr>
    </w:p>
    <w:p w:rsidR="002A7DB9" w:rsidRPr="00985797" w:rsidRDefault="002A7DB9" w:rsidP="002A7DB9">
      <w:pPr>
        <w:pStyle w:val="NoSpacing1"/>
        <w:rPr>
          <w:b/>
          <w:u w:val="single"/>
          <w:lang w:val="ru-RU"/>
        </w:rPr>
      </w:pPr>
      <w:r>
        <w:rPr>
          <w:b/>
          <w:u w:val="single"/>
          <w:lang w:val="ru-RU"/>
        </w:rPr>
        <w:t>Закупочные п</w:t>
      </w:r>
      <w:r w:rsidRPr="00985797">
        <w:rPr>
          <w:b/>
          <w:u w:val="single"/>
          <w:lang w:val="ru-RU"/>
        </w:rPr>
        <w:t xml:space="preserve">акеты </w:t>
      </w:r>
      <w:r>
        <w:rPr>
          <w:b/>
          <w:u w:val="single"/>
          <w:lang w:val="ru-RU"/>
        </w:rPr>
        <w:t xml:space="preserve">по </w:t>
      </w:r>
      <w:r w:rsidRPr="00985797">
        <w:rPr>
          <w:b/>
          <w:u w:val="single"/>
          <w:lang w:val="ru-RU"/>
        </w:rPr>
        <w:t>РАБОТ</w:t>
      </w:r>
      <w:r>
        <w:rPr>
          <w:b/>
          <w:u w:val="single"/>
          <w:lang w:val="ru-RU"/>
        </w:rPr>
        <w:t>АМ</w:t>
      </w:r>
      <w:r w:rsidRPr="00985797">
        <w:rPr>
          <w:b/>
          <w:u w:val="single"/>
          <w:lang w:val="ru-RU"/>
        </w:rPr>
        <w:t>:</w:t>
      </w:r>
    </w:p>
    <w:p w:rsidR="002A7DB9" w:rsidRDefault="002A7DB9" w:rsidP="002A7DB9">
      <w:pPr>
        <w:pStyle w:val="NoSpacing1"/>
        <w:rPr>
          <w:rStyle w:val="Strong1"/>
          <w:lang w:val="ru-RU"/>
        </w:rPr>
      </w:pPr>
    </w:p>
    <w:p w:rsidR="002A7DB9" w:rsidRPr="002A7DB9" w:rsidRDefault="002A7DB9" w:rsidP="002A7DB9">
      <w:pPr>
        <w:pStyle w:val="NoSpacing1"/>
        <w:rPr>
          <w:rStyle w:val="Strong1"/>
          <w:lang w:val="ru-RU"/>
        </w:rPr>
      </w:pPr>
      <w:r w:rsidRPr="002A7DB9">
        <w:rPr>
          <w:rStyle w:val="Strong1"/>
          <w:lang w:val="ru-RU"/>
        </w:rPr>
        <w:t>CW2 / Реконструкция перегрузочных станций</w:t>
      </w:r>
    </w:p>
    <w:p w:rsidR="002A7DB9" w:rsidRPr="002A7DB9" w:rsidRDefault="002A7DB9" w:rsidP="002A7DB9">
      <w:pPr>
        <w:spacing w:line="240" w:lineRule="auto"/>
        <w:rPr>
          <w:rStyle w:val="Strong1"/>
          <w:rFonts w:cs="Times New Roman"/>
          <w:b w:val="0"/>
          <w:lang w:val="ru-RU"/>
        </w:rPr>
      </w:pPr>
      <w:r w:rsidRPr="002A7DB9">
        <w:rPr>
          <w:rStyle w:val="Strong1"/>
          <w:rFonts w:cs="Times New Roman"/>
          <w:b w:val="0"/>
          <w:lang w:val="ru-RU"/>
        </w:rPr>
        <w:t xml:space="preserve">Последний пересмотренный проект тендерной документации был отправлен на рассмотрение АБР 4 июня 2020 года и 8 июня 2020 года АБР одобрил ТД. Приглашение к торгам было опубликовано 8 июня 2020 года, а 3 августа 2020 года было проведено вскрытие предложений. К установленному сроку </w:t>
      </w:r>
      <w:r w:rsidR="00F21E5E">
        <w:rPr>
          <w:rStyle w:val="Strong1"/>
          <w:rFonts w:cs="Times New Roman"/>
          <w:b w:val="0"/>
          <w:lang w:val="ru-RU"/>
        </w:rPr>
        <w:t xml:space="preserve">было </w:t>
      </w:r>
      <w:r w:rsidRPr="002A7DB9">
        <w:rPr>
          <w:rStyle w:val="Strong1"/>
          <w:rFonts w:cs="Times New Roman"/>
          <w:b w:val="0"/>
          <w:lang w:val="ru-RU"/>
        </w:rPr>
        <w:t xml:space="preserve">подано четыре предложения. Проект оценочного отчета был отправлен в АБР 11 декабря 2020 года. </w:t>
      </w:r>
      <w:r w:rsidR="00967AFB" w:rsidRPr="00985797">
        <w:rPr>
          <w:rStyle w:val="Strong1"/>
          <w:b w:val="0"/>
          <w:lang w:val="ru-RU"/>
        </w:rPr>
        <w:t xml:space="preserve">Письмо об отсутствии возражений </w:t>
      </w:r>
      <w:r w:rsidR="00967AFB">
        <w:rPr>
          <w:rStyle w:val="Strong1"/>
          <w:b w:val="0"/>
          <w:lang w:val="ru-RU"/>
        </w:rPr>
        <w:t xml:space="preserve">со стороны </w:t>
      </w:r>
      <w:r w:rsidR="00967AFB" w:rsidRPr="00985797">
        <w:rPr>
          <w:rStyle w:val="Strong1"/>
          <w:b w:val="0"/>
          <w:lang w:val="ru-RU"/>
        </w:rPr>
        <w:t xml:space="preserve">АБР </w:t>
      </w:r>
      <w:r w:rsidR="00967AFB">
        <w:rPr>
          <w:rStyle w:val="Strong1"/>
          <w:b w:val="0"/>
          <w:lang w:val="ru-RU"/>
        </w:rPr>
        <w:t>на присуждение</w:t>
      </w:r>
      <w:r w:rsidR="00967AFB" w:rsidRPr="00985797">
        <w:rPr>
          <w:rStyle w:val="Strong1"/>
          <w:b w:val="0"/>
          <w:lang w:val="ru-RU"/>
        </w:rPr>
        <w:t xml:space="preserve"> контракта было </w:t>
      </w:r>
      <w:r w:rsidR="00311F5D">
        <w:rPr>
          <w:rStyle w:val="Strong1"/>
          <w:b w:val="0"/>
          <w:lang w:val="ru-RU"/>
        </w:rPr>
        <w:t>получено</w:t>
      </w:r>
      <w:r w:rsidR="00967AFB" w:rsidRPr="00985797">
        <w:rPr>
          <w:rStyle w:val="Strong1"/>
          <w:b w:val="0"/>
          <w:lang w:val="ru-RU"/>
        </w:rPr>
        <w:t xml:space="preserve"> </w:t>
      </w:r>
      <w:r w:rsidR="00967AFB">
        <w:rPr>
          <w:rStyle w:val="Strong1"/>
          <w:b w:val="0"/>
          <w:lang w:val="ru-RU"/>
        </w:rPr>
        <w:t>25</w:t>
      </w:r>
      <w:r w:rsidR="00967AFB" w:rsidRPr="00985797">
        <w:rPr>
          <w:rStyle w:val="Strong1"/>
          <w:b w:val="0"/>
          <w:lang w:val="ru-RU"/>
        </w:rPr>
        <w:t xml:space="preserve"> </w:t>
      </w:r>
      <w:r w:rsidR="00967AFB">
        <w:rPr>
          <w:rStyle w:val="Strong1"/>
          <w:b w:val="0"/>
          <w:lang w:val="ru-RU"/>
        </w:rPr>
        <w:t>марта</w:t>
      </w:r>
      <w:r w:rsidR="00967AFB" w:rsidRPr="00985797">
        <w:rPr>
          <w:rStyle w:val="Strong1"/>
          <w:b w:val="0"/>
          <w:lang w:val="ru-RU"/>
        </w:rPr>
        <w:t xml:space="preserve"> 202</w:t>
      </w:r>
      <w:r w:rsidR="00967AFB">
        <w:rPr>
          <w:rStyle w:val="Strong1"/>
          <w:b w:val="0"/>
          <w:lang w:val="ru-RU"/>
        </w:rPr>
        <w:t>1</w:t>
      </w:r>
      <w:r w:rsidR="00967AFB" w:rsidRPr="00985797">
        <w:rPr>
          <w:rStyle w:val="Strong1"/>
          <w:b w:val="0"/>
          <w:lang w:val="ru-RU"/>
        </w:rPr>
        <w:t xml:space="preserve"> года. Контракт был подписан </w:t>
      </w:r>
      <w:r w:rsidR="00967AFB">
        <w:rPr>
          <w:rStyle w:val="Strong1"/>
          <w:b w:val="0"/>
          <w:lang w:val="ru-RU"/>
        </w:rPr>
        <w:t>12</w:t>
      </w:r>
      <w:r w:rsidR="00967AFB" w:rsidRPr="00985797">
        <w:rPr>
          <w:rStyle w:val="Strong1"/>
          <w:b w:val="0"/>
          <w:lang w:val="ru-RU"/>
        </w:rPr>
        <w:t xml:space="preserve"> </w:t>
      </w:r>
      <w:r w:rsidR="00967AFB">
        <w:rPr>
          <w:rStyle w:val="Strong1"/>
          <w:b w:val="0"/>
          <w:lang w:val="ru-RU"/>
        </w:rPr>
        <w:t>апреля</w:t>
      </w:r>
      <w:r w:rsidR="00967AFB" w:rsidRPr="00985797">
        <w:rPr>
          <w:rStyle w:val="Strong1"/>
          <w:b w:val="0"/>
          <w:lang w:val="ru-RU"/>
        </w:rPr>
        <w:t xml:space="preserve"> 202</w:t>
      </w:r>
      <w:r w:rsidR="00967AFB">
        <w:rPr>
          <w:rStyle w:val="Strong1"/>
          <w:b w:val="0"/>
          <w:lang w:val="ru-RU"/>
        </w:rPr>
        <w:t>1</w:t>
      </w:r>
      <w:r w:rsidR="00967AFB" w:rsidRPr="00985797">
        <w:rPr>
          <w:rStyle w:val="Strong1"/>
          <w:b w:val="0"/>
          <w:lang w:val="ru-RU"/>
        </w:rPr>
        <w:t xml:space="preserve"> года, а дата начала работ - 1 </w:t>
      </w:r>
      <w:r w:rsidR="00967AFB">
        <w:rPr>
          <w:rStyle w:val="Strong1"/>
          <w:b w:val="0"/>
          <w:lang w:val="ru-RU"/>
        </w:rPr>
        <w:t>мая</w:t>
      </w:r>
      <w:r w:rsidR="00967AFB" w:rsidRPr="00985797">
        <w:rPr>
          <w:rStyle w:val="Strong1"/>
          <w:b w:val="0"/>
          <w:lang w:val="ru-RU"/>
        </w:rPr>
        <w:t xml:space="preserve"> 202</w:t>
      </w:r>
      <w:r w:rsidR="00967AFB">
        <w:rPr>
          <w:rStyle w:val="Strong1"/>
          <w:b w:val="0"/>
          <w:lang w:val="ru-RU"/>
        </w:rPr>
        <w:t>1</w:t>
      </w:r>
      <w:r w:rsidR="00967AFB" w:rsidRPr="00985797">
        <w:rPr>
          <w:rStyle w:val="Strong1"/>
          <w:b w:val="0"/>
          <w:lang w:val="ru-RU"/>
        </w:rPr>
        <w:t xml:space="preserve"> года. Строительны</w:t>
      </w:r>
      <w:r w:rsidR="00ED547A">
        <w:rPr>
          <w:rStyle w:val="Strong1"/>
          <w:b w:val="0"/>
          <w:lang w:val="ru-RU"/>
        </w:rPr>
        <w:t>е работы продолжаются и планирую</w:t>
      </w:r>
      <w:r w:rsidR="00967AFB" w:rsidRPr="00985797">
        <w:rPr>
          <w:rStyle w:val="Strong1"/>
          <w:b w:val="0"/>
          <w:lang w:val="ru-RU"/>
        </w:rPr>
        <w:t xml:space="preserve">тся завершить к 30 </w:t>
      </w:r>
      <w:r w:rsidR="00967AFB">
        <w:rPr>
          <w:rStyle w:val="Strong1"/>
          <w:b w:val="0"/>
          <w:lang w:val="ru-RU"/>
        </w:rPr>
        <w:t>апреля</w:t>
      </w:r>
      <w:r w:rsidR="00967AFB" w:rsidRPr="00985797">
        <w:rPr>
          <w:rStyle w:val="Strong1"/>
          <w:b w:val="0"/>
          <w:lang w:val="ru-RU"/>
        </w:rPr>
        <w:t xml:space="preserve"> 202</w:t>
      </w:r>
      <w:r w:rsidR="00967AFB">
        <w:rPr>
          <w:rStyle w:val="Strong1"/>
          <w:b w:val="0"/>
          <w:lang w:val="ru-RU"/>
        </w:rPr>
        <w:t>2</w:t>
      </w:r>
      <w:r w:rsidR="00967AFB" w:rsidRPr="00985797">
        <w:rPr>
          <w:rStyle w:val="Strong1"/>
          <w:b w:val="0"/>
          <w:lang w:val="ru-RU"/>
        </w:rPr>
        <w:t xml:space="preserve"> года</w:t>
      </w:r>
      <w:r w:rsidR="00967AFB">
        <w:rPr>
          <w:rStyle w:val="Strong1"/>
          <w:b w:val="0"/>
          <w:lang w:val="ru-RU"/>
        </w:rPr>
        <w:t>.</w:t>
      </w:r>
    </w:p>
    <w:p w:rsidR="00967AFB" w:rsidRDefault="00967AFB" w:rsidP="002A7DB9">
      <w:pPr>
        <w:spacing w:line="240" w:lineRule="auto"/>
        <w:rPr>
          <w:rStyle w:val="Strong1"/>
          <w:rFonts w:cs="Times New Roman"/>
          <w:b w:val="0"/>
          <w:lang w:val="ru-RU"/>
        </w:rPr>
      </w:pPr>
    </w:p>
    <w:p w:rsidR="002A7DB9" w:rsidRPr="002A7DB9" w:rsidRDefault="002A7DB9" w:rsidP="002A7DB9">
      <w:pPr>
        <w:spacing w:line="240" w:lineRule="auto"/>
        <w:rPr>
          <w:rStyle w:val="Strong1"/>
          <w:rFonts w:cs="Times New Roman"/>
          <w:b w:val="0"/>
          <w:lang w:val="ru-RU"/>
        </w:rPr>
      </w:pPr>
      <w:r w:rsidRPr="002A7DB9">
        <w:rPr>
          <w:rStyle w:val="Strong1"/>
          <w:rFonts w:cs="Times New Roman"/>
          <w:b w:val="0"/>
          <w:lang w:val="ru-RU"/>
        </w:rPr>
        <w:t xml:space="preserve">Работа Консультанта, выполненная для этого пакета: </w:t>
      </w:r>
    </w:p>
    <w:p w:rsidR="00191C10" w:rsidRPr="00191C10" w:rsidRDefault="00191C10" w:rsidP="00191C10">
      <w:pPr>
        <w:pStyle w:val="af8"/>
        <w:numPr>
          <w:ilvl w:val="0"/>
          <w:numId w:val="34"/>
        </w:numPr>
        <w:spacing w:line="240" w:lineRule="auto"/>
        <w:rPr>
          <w:lang w:val="ru-RU" w:eastAsia="de-DE"/>
        </w:rPr>
      </w:pPr>
      <w:r w:rsidRPr="00191C10">
        <w:rPr>
          <w:lang w:val="ru-RU" w:eastAsia="de-DE"/>
        </w:rPr>
        <w:t>Подготовка / пересмотр тендерной документации, включая ведомость объемов работ, заполненную консультантами по проектированию (</w:t>
      </w:r>
      <w:r w:rsidRPr="00985797">
        <w:rPr>
          <w:lang w:eastAsia="de-DE"/>
        </w:rPr>
        <w:t>C</w:t>
      </w:r>
      <w:r w:rsidR="005C4ADA">
        <w:rPr>
          <w:lang w:eastAsia="de-DE"/>
        </w:rPr>
        <w:t>7</w:t>
      </w:r>
      <w:r w:rsidRPr="00191C10">
        <w:rPr>
          <w:lang w:val="ru-RU" w:eastAsia="de-DE"/>
        </w:rPr>
        <w:t>)</w:t>
      </w:r>
    </w:p>
    <w:p w:rsidR="00191C10" w:rsidRPr="00191C10" w:rsidRDefault="00191C10" w:rsidP="00191C10">
      <w:pPr>
        <w:pStyle w:val="af8"/>
        <w:numPr>
          <w:ilvl w:val="0"/>
          <w:numId w:val="34"/>
        </w:numPr>
        <w:spacing w:line="240" w:lineRule="auto"/>
        <w:rPr>
          <w:lang w:val="ru-RU" w:eastAsia="de-DE"/>
        </w:rPr>
      </w:pPr>
      <w:r w:rsidRPr="00191C10">
        <w:rPr>
          <w:lang w:val="ru-RU" w:eastAsia="de-DE"/>
        </w:rPr>
        <w:t xml:space="preserve">Подготовка приглашения к торгам </w:t>
      </w:r>
    </w:p>
    <w:p w:rsidR="00191C10" w:rsidRPr="00191C10" w:rsidRDefault="00191C10" w:rsidP="00191C10">
      <w:pPr>
        <w:pStyle w:val="af8"/>
        <w:numPr>
          <w:ilvl w:val="0"/>
          <w:numId w:val="34"/>
        </w:numPr>
        <w:spacing w:line="240" w:lineRule="auto"/>
        <w:rPr>
          <w:lang w:val="ru-RU" w:eastAsia="de-DE"/>
        </w:rPr>
      </w:pPr>
      <w:r w:rsidRPr="00191C10">
        <w:rPr>
          <w:lang w:val="ru-RU" w:eastAsia="de-DE"/>
        </w:rPr>
        <w:t>Организация заседаний ЗК для рассмотрения и утверждения ТД и приглашения</w:t>
      </w:r>
    </w:p>
    <w:p w:rsidR="00191C10" w:rsidRPr="00191C10" w:rsidRDefault="00191C10" w:rsidP="00191C10">
      <w:pPr>
        <w:pStyle w:val="af8"/>
        <w:numPr>
          <w:ilvl w:val="0"/>
          <w:numId w:val="34"/>
        </w:numPr>
        <w:spacing w:line="240" w:lineRule="auto"/>
        <w:rPr>
          <w:lang w:val="ru-RU" w:eastAsia="de-DE"/>
        </w:rPr>
      </w:pPr>
      <w:r w:rsidRPr="00191C10">
        <w:rPr>
          <w:lang w:val="ru-RU" w:eastAsia="de-DE"/>
        </w:rPr>
        <w:t xml:space="preserve">Содействие ГРП и </w:t>
      </w:r>
      <w:proofErr w:type="spellStart"/>
      <w:r w:rsidRPr="00191C10">
        <w:rPr>
          <w:lang w:val="ru-RU" w:eastAsia="de-DE"/>
        </w:rPr>
        <w:t>Махсустрансу</w:t>
      </w:r>
      <w:proofErr w:type="spellEnd"/>
      <w:r w:rsidRPr="00191C10">
        <w:rPr>
          <w:lang w:val="ru-RU" w:eastAsia="de-DE"/>
        </w:rPr>
        <w:t xml:space="preserve"> в общении с местными властями, ЗК и АБР</w:t>
      </w:r>
    </w:p>
    <w:p w:rsidR="00191C10" w:rsidRPr="00191C10" w:rsidRDefault="00191C10" w:rsidP="00191C10">
      <w:pPr>
        <w:pStyle w:val="af8"/>
        <w:numPr>
          <w:ilvl w:val="0"/>
          <w:numId w:val="34"/>
        </w:numPr>
        <w:spacing w:line="240" w:lineRule="auto"/>
        <w:rPr>
          <w:lang w:val="ru-RU" w:eastAsia="de-DE"/>
        </w:rPr>
      </w:pPr>
      <w:r w:rsidRPr="00191C10">
        <w:rPr>
          <w:lang w:val="ru-RU" w:eastAsia="de-DE"/>
        </w:rPr>
        <w:t xml:space="preserve">Составление оценочного отчета и составление всех сопроводительных документов и приложений </w:t>
      </w:r>
    </w:p>
    <w:p w:rsidR="00191C10" w:rsidRPr="00191C10" w:rsidRDefault="00191C10" w:rsidP="00191C10">
      <w:pPr>
        <w:pStyle w:val="af8"/>
        <w:numPr>
          <w:ilvl w:val="0"/>
          <w:numId w:val="34"/>
        </w:numPr>
        <w:spacing w:line="240" w:lineRule="auto"/>
        <w:rPr>
          <w:lang w:val="ru-RU" w:eastAsia="de-DE"/>
        </w:rPr>
      </w:pPr>
      <w:r w:rsidRPr="00191C10">
        <w:rPr>
          <w:lang w:val="ru-RU" w:eastAsia="de-DE"/>
        </w:rPr>
        <w:t>Составление запросов на разъяснения участникам торгов</w:t>
      </w:r>
    </w:p>
    <w:p w:rsidR="00191C10" w:rsidRPr="00191C10" w:rsidRDefault="00191C10" w:rsidP="00191C10">
      <w:pPr>
        <w:pStyle w:val="af8"/>
        <w:numPr>
          <w:ilvl w:val="0"/>
          <w:numId w:val="34"/>
        </w:numPr>
        <w:spacing w:line="240" w:lineRule="auto"/>
        <w:rPr>
          <w:lang w:val="ru-RU" w:eastAsia="de-DE"/>
        </w:rPr>
      </w:pPr>
      <w:r w:rsidRPr="00191C10">
        <w:rPr>
          <w:lang w:val="ru-RU" w:eastAsia="de-DE"/>
        </w:rPr>
        <w:t xml:space="preserve">Отчетность перед местными властями, </w:t>
      </w:r>
      <w:proofErr w:type="spellStart"/>
      <w:r w:rsidRPr="00191C10">
        <w:rPr>
          <w:lang w:val="ru-RU" w:eastAsia="de-DE"/>
        </w:rPr>
        <w:t>Хокимиятом</w:t>
      </w:r>
      <w:proofErr w:type="spellEnd"/>
      <w:r w:rsidRPr="00191C10">
        <w:rPr>
          <w:lang w:val="ru-RU" w:eastAsia="de-DE"/>
        </w:rPr>
        <w:t xml:space="preserve"> и </w:t>
      </w:r>
      <w:proofErr w:type="spellStart"/>
      <w:r w:rsidRPr="00191C10">
        <w:rPr>
          <w:lang w:val="ru-RU" w:eastAsia="de-DE"/>
        </w:rPr>
        <w:t>Махсустрансом</w:t>
      </w:r>
      <w:proofErr w:type="spellEnd"/>
      <w:r w:rsidRPr="00191C10">
        <w:rPr>
          <w:lang w:val="ru-RU" w:eastAsia="de-DE"/>
        </w:rPr>
        <w:t xml:space="preserve"> о статусе этого закупочного пакета </w:t>
      </w:r>
    </w:p>
    <w:p w:rsidR="00191C10" w:rsidRPr="00191C10" w:rsidRDefault="00191C10" w:rsidP="00191C10">
      <w:pPr>
        <w:pStyle w:val="af8"/>
        <w:numPr>
          <w:ilvl w:val="0"/>
          <w:numId w:val="34"/>
        </w:numPr>
        <w:spacing w:line="240" w:lineRule="auto"/>
        <w:rPr>
          <w:lang w:val="ru-RU" w:eastAsia="de-DE"/>
        </w:rPr>
      </w:pPr>
      <w:r w:rsidRPr="00191C10">
        <w:rPr>
          <w:lang w:val="ru-RU" w:eastAsia="de-DE"/>
        </w:rPr>
        <w:t>Подготовка проекта контракта и переговоры между Подрядчиком и Заказчиком</w:t>
      </w:r>
    </w:p>
    <w:p w:rsidR="008F7447" w:rsidRPr="00985797" w:rsidRDefault="008F7447">
      <w:pPr>
        <w:pStyle w:val="NoSpacing1"/>
        <w:rPr>
          <w:b/>
          <w:u w:val="single"/>
          <w:lang w:val="ru-RU"/>
        </w:rPr>
      </w:pPr>
    </w:p>
    <w:p w:rsidR="008F7447" w:rsidRPr="00985797" w:rsidRDefault="008F7447" w:rsidP="008F7447">
      <w:pPr>
        <w:pStyle w:val="NoSpacing1"/>
        <w:rPr>
          <w:rStyle w:val="Strong1"/>
          <w:lang w:val="ru-RU"/>
        </w:rPr>
      </w:pPr>
      <w:r w:rsidRPr="00985797">
        <w:rPr>
          <w:rStyle w:val="Strong1"/>
        </w:rPr>
        <w:t>CW</w:t>
      </w:r>
      <w:r w:rsidRPr="00985797">
        <w:rPr>
          <w:rStyle w:val="Strong1"/>
          <w:lang w:val="ru-RU"/>
        </w:rPr>
        <w:t xml:space="preserve">1 - </w:t>
      </w:r>
      <w:r w:rsidRPr="00985797">
        <w:rPr>
          <w:rStyle w:val="Strong1"/>
        </w:rPr>
        <w:t>CW</w:t>
      </w:r>
      <w:r w:rsidRPr="00985797">
        <w:rPr>
          <w:rStyle w:val="Strong1"/>
          <w:lang w:val="ru-RU"/>
        </w:rPr>
        <w:t xml:space="preserve">3 / </w:t>
      </w:r>
      <w:r w:rsidR="001E55E3" w:rsidRPr="001E55E3">
        <w:rPr>
          <w:rStyle w:val="Strong1"/>
          <w:lang w:val="ru-RU"/>
        </w:rPr>
        <w:t>Строительство санитарного полигона ТБО и закрытие старой свалки</w:t>
      </w:r>
    </w:p>
    <w:p w:rsidR="006429E1" w:rsidRDefault="0048170F" w:rsidP="001E55E3">
      <w:pPr>
        <w:pStyle w:val="NoSpacing1"/>
        <w:jc w:val="both"/>
        <w:rPr>
          <w:rStyle w:val="Strong1"/>
          <w:b w:val="0"/>
          <w:lang w:val="ru-RU"/>
        </w:rPr>
      </w:pPr>
      <w:proofErr w:type="gramStart"/>
      <w:r>
        <w:rPr>
          <w:rStyle w:val="Strong1"/>
          <w:b w:val="0"/>
          <w:lang w:val="ru-RU"/>
        </w:rPr>
        <w:t>Министерство финансов Республики Узбекистан обратил</w:t>
      </w:r>
      <w:r w:rsidR="005135F4">
        <w:rPr>
          <w:rStyle w:val="Strong1"/>
          <w:b w:val="0"/>
          <w:lang w:val="ru-RU"/>
        </w:rPr>
        <w:t xml:space="preserve">ось </w:t>
      </w:r>
      <w:r>
        <w:rPr>
          <w:rStyle w:val="Strong1"/>
          <w:b w:val="0"/>
          <w:lang w:val="ru-RU"/>
        </w:rPr>
        <w:t xml:space="preserve">в АБР письмом за № 07/32-01-35/328 от 26 марта 2020 года с просьбой </w:t>
      </w:r>
      <w:r w:rsidR="006429E1">
        <w:rPr>
          <w:rStyle w:val="Strong1"/>
          <w:b w:val="0"/>
          <w:lang w:val="ru-RU"/>
        </w:rPr>
        <w:t>р</w:t>
      </w:r>
      <w:r w:rsidR="006429E1" w:rsidRPr="006429E1">
        <w:rPr>
          <w:rStyle w:val="Strong1"/>
          <w:b w:val="0"/>
          <w:lang w:val="ru-RU"/>
        </w:rPr>
        <w:t>азделить работы «строительство нового полигона и закрыти</w:t>
      </w:r>
      <w:r w:rsidR="005135F4">
        <w:rPr>
          <w:rStyle w:val="Strong1"/>
          <w:b w:val="0"/>
          <w:lang w:val="ru-RU"/>
        </w:rPr>
        <w:t>е</w:t>
      </w:r>
      <w:r w:rsidR="006429E1" w:rsidRPr="006429E1">
        <w:rPr>
          <w:rStyle w:val="Strong1"/>
          <w:b w:val="0"/>
          <w:lang w:val="ru-RU"/>
        </w:rPr>
        <w:t xml:space="preserve"> старого» по пакету SUE/Maxsustrans/ICB-W1, в связи с тем, что южно-корейская компания «</w:t>
      </w:r>
      <w:proofErr w:type="spellStart"/>
      <w:r w:rsidR="006429E1" w:rsidRPr="006429E1">
        <w:rPr>
          <w:rStyle w:val="Strong1"/>
          <w:b w:val="0"/>
          <w:lang w:val="ru-RU"/>
        </w:rPr>
        <w:t>Sejin</w:t>
      </w:r>
      <w:proofErr w:type="spellEnd"/>
      <w:r w:rsidR="006429E1" w:rsidRPr="006429E1">
        <w:rPr>
          <w:rStyle w:val="Strong1"/>
          <w:b w:val="0"/>
          <w:lang w:val="ru-RU"/>
        </w:rPr>
        <w:t xml:space="preserve"> G&amp;E </w:t>
      </w:r>
      <w:proofErr w:type="spellStart"/>
      <w:r w:rsidR="006429E1" w:rsidRPr="006429E1">
        <w:rPr>
          <w:rStyle w:val="Strong1"/>
          <w:b w:val="0"/>
          <w:lang w:val="ru-RU"/>
        </w:rPr>
        <w:t>Co</w:t>
      </w:r>
      <w:proofErr w:type="spellEnd"/>
      <w:r w:rsidR="006429E1" w:rsidRPr="006429E1">
        <w:rPr>
          <w:rStyle w:val="Strong1"/>
          <w:b w:val="0"/>
          <w:lang w:val="ru-RU"/>
        </w:rPr>
        <w:t xml:space="preserve">., </w:t>
      </w:r>
      <w:proofErr w:type="spellStart"/>
      <w:r w:rsidR="006429E1" w:rsidRPr="006429E1">
        <w:rPr>
          <w:rStyle w:val="Strong1"/>
          <w:b w:val="0"/>
          <w:lang w:val="ru-RU"/>
        </w:rPr>
        <w:t>Ltd</w:t>
      </w:r>
      <w:proofErr w:type="spellEnd"/>
      <w:r w:rsidR="006429E1" w:rsidRPr="006429E1">
        <w:rPr>
          <w:rStyle w:val="Strong1"/>
          <w:b w:val="0"/>
          <w:lang w:val="ru-RU"/>
        </w:rPr>
        <w:t xml:space="preserve">» реализовывает инвестиционный проект по закрытию старой свалки, для переработки </w:t>
      </w:r>
      <w:r w:rsidR="006429E1" w:rsidRPr="006429E1">
        <w:rPr>
          <w:rStyle w:val="Strong1"/>
          <w:b w:val="0"/>
          <w:lang w:val="ru-RU"/>
        </w:rPr>
        <w:lastRenderedPageBreak/>
        <w:t>биогаза в электроэнергию в соответствии с постановлением</w:t>
      </w:r>
      <w:proofErr w:type="gramEnd"/>
      <w:r w:rsidR="006429E1" w:rsidRPr="006429E1">
        <w:rPr>
          <w:rStyle w:val="Strong1"/>
          <w:b w:val="0"/>
          <w:lang w:val="ru-RU"/>
        </w:rPr>
        <w:t xml:space="preserve"> К</w:t>
      </w:r>
      <w:r w:rsidR="005135F4">
        <w:rPr>
          <w:rStyle w:val="Strong1"/>
          <w:b w:val="0"/>
          <w:lang w:val="ru-RU"/>
        </w:rPr>
        <w:t xml:space="preserve">абинета Министров </w:t>
      </w:r>
      <w:r w:rsidR="006429E1" w:rsidRPr="006429E1">
        <w:rPr>
          <w:rStyle w:val="Strong1"/>
          <w:b w:val="0"/>
          <w:lang w:val="ru-RU"/>
        </w:rPr>
        <w:t>Р</w:t>
      </w:r>
      <w:r w:rsidR="005135F4">
        <w:rPr>
          <w:rStyle w:val="Strong1"/>
          <w:b w:val="0"/>
          <w:lang w:val="ru-RU"/>
        </w:rPr>
        <w:t xml:space="preserve">еспублики </w:t>
      </w:r>
      <w:r w:rsidR="006429E1" w:rsidRPr="006429E1">
        <w:rPr>
          <w:rStyle w:val="Strong1"/>
          <w:b w:val="0"/>
          <w:lang w:val="ru-RU"/>
        </w:rPr>
        <w:t>У</w:t>
      </w:r>
      <w:r w:rsidR="005135F4">
        <w:rPr>
          <w:rStyle w:val="Strong1"/>
          <w:b w:val="0"/>
          <w:lang w:val="ru-RU"/>
        </w:rPr>
        <w:t>збекистан</w:t>
      </w:r>
      <w:r w:rsidR="006429E1" w:rsidRPr="006429E1">
        <w:rPr>
          <w:rStyle w:val="Strong1"/>
          <w:b w:val="0"/>
          <w:lang w:val="ru-RU"/>
        </w:rPr>
        <w:t xml:space="preserve"> за № 895 от 01.11.2018 года.</w:t>
      </w:r>
      <w:r w:rsidR="006429E1">
        <w:rPr>
          <w:rStyle w:val="Strong1"/>
          <w:b w:val="0"/>
          <w:lang w:val="ru-RU"/>
        </w:rPr>
        <w:t xml:space="preserve"> Аналогичной запрос за № 06-18-05878 был направлен в АБР Министерством </w:t>
      </w:r>
      <w:r w:rsidR="005135F4">
        <w:rPr>
          <w:rStyle w:val="Strong1"/>
          <w:b w:val="0"/>
          <w:lang w:val="ru-RU"/>
        </w:rPr>
        <w:t>и</w:t>
      </w:r>
      <w:r w:rsidR="006429E1">
        <w:rPr>
          <w:rStyle w:val="Strong1"/>
          <w:b w:val="0"/>
          <w:lang w:val="ru-RU"/>
        </w:rPr>
        <w:t xml:space="preserve">нвестиций и внешней торговли </w:t>
      </w:r>
      <w:r w:rsidR="006170B2">
        <w:rPr>
          <w:rStyle w:val="Strong1"/>
          <w:b w:val="0"/>
          <w:lang w:val="ru-RU"/>
        </w:rPr>
        <w:t xml:space="preserve">Республики Узбекистан </w:t>
      </w:r>
      <w:r w:rsidR="006429E1">
        <w:rPr>
          <w:rStyle w:val="Strong1"/>
          <w:b w:val="0"/>
          <w:lang w:val="ru-RU"/>
        </w:rPr>
        <w:t xml:space="preserve">от 5 июня 2021 года. </w:t>
      </w:r>
      <w:r w:rsidR="00191C10" w:rsidRPr="00985797">
        <w:rPr>
          <w:rStyle w:val="Strong1"/>
          <w:b w:val="0"/>
          <w:lang w:val="ru-RU"/>
        </w:rPr>
        <w:t xml:space="preserve">Работы по закрытию свалки должны быть выполнены в рамках </w:t>
      </w:r>
      <w:r w:rsidR="00AD740D">
        <w:rPr>
          <w:rStyle w:val="Strong1"/>
          <w:b w:val="0"/>
          <w:lang w:val="ru-RU"/>
        </w:rPr>
        <w:t>вышеуказанного инвестиционного</w:t>
      </w:r>
      <w:r w:rsidR="00191C10" w:rsidRPr="00985797">
        <w:rPr>
          <w:rStyle w:val="Strong1"/>
          <w:b w:val="0"/>
          <w:lang w:val="ru-RU"/>
        </w:rPr>
        <w:t xml:space="preserve"> проекта, и нет необходимости тратить </w:t>
      </w:r>
      <w:r w:rsidR="00191C10">
        <w:rPr>
          <w:rStyle w:val="Strong1"/>
          <w:b w:val="0"/>
          <w:lang w:val="ru-RU"/>
        </w:rPr>
        <w:t xml:space="preserve">заемные </w:t>
      </w:r>
      <w:r w:rsidR="00191C10" w:rsidRPr="00985797">
        <w:rPr>
          <w:rStyle w:val="Strong1"/>
          <w:b w:val="0"/>
          <w:lang w:val="ru-RU"/>
        </w:rPr>
        <w:t>средства АБР на эти работы</w:t>
      </w:r>
      <w:r w:rsidR="00AD740D">
        <w:rPr>
          <w:rStyle w:val="Strong1"/>
          <w:b w:val="0"/>
          <w:lang w:val="ru-RU"/>
        </w:rPr>
        <w:t>. Также</w:t>
      </w:r>
      <w:r w:rsidR="00311F5D">
        <w:rPr>
          <w:rStyle w:val="Strong1"/>
          <w:b w:val="0"/>
          <w:lang w:val="ru-RU"/>
        </w:rPr>
        <w:t xml:space="preserve">, </w:t>
      </w:r>
      <w:r w:rsidR="00F1488D">
        <w:rPr>
          <w:rStyle w:val="Strong1"/>
          <w:b w:val="0"/>
          <w:lang w:val="ru-RU"/>
        </w:rPr>
        <w:t xml:space="preserve">в текстах письма </w:t>
      </w:r>
      <w:r w:rsidR="00AD740D">
        <w:rPr>
          <w:rStyle w:val="Strong1"/>
          <w:b w:val="0"/>
          <w:lang w:val="ru-RU"/>
        </w:rPr>
        <w:t>было запрошено продлить крайний срок доступности займа на 2 года, до 30 июня 2023 года. АБР 23 июля 2021 года удовлетворил запрос вышеуказанных министерств р</w:t>
      </w:r>
      <w:r w:rsidR="00AD740D" w:rsidRPr="006429E1">
        <w:rPr>
          <w:rStyle w:val="Strong1"/>
          <w:b w:val="0"/>
          <w:lang w:val="ru-RU"/>
        </w:rPr>
        <w:t xml:space="preserve">азделить </w:t>
      </w:r>
      <w:r w:rsidR="00AD740D">
        <w:rPr>
          <w:rStyle w:val="Strong1"/>
          <w:b w:val="0"/>
          <w:lang w:val="ru-RU"/>
        </w:rPr>
        <w:t xml:space="preserve">пакет </w:t>
      </w:r>
      <w:r w:rsidR="00AD740D" w:rsidRPr="006429E1">
        <w:rPr>
          <w:rStyle w:val="Strong1"/>
          <w:b w:val="0"/>
          <w:lang w:val="ru-RU"/>
        </w:rPr>
        <w:t xml:space="preserve">«строительство нового полигона и закрытия старого» </w:t>
      </w:r>
      <w:r w:rsidR="00AD740D">
        <w:rPr>
          <w:rStyle w:val="Strong1"/>
          <w:b w:val="0"/>
          <w:lang w:val="ru-RU"/>
        </w:rPr>
        <w:t>и продлил срок окончания займа до 31 декабря 2023 года.</w:t>
      </w:r>
    </w:p>
    <w:p w:rsidR="008F7447" w:rsidRPr="00985797" w:rsidRDefault="006170B2" w:rsidP="00191C10">
      <w:pPr>
        <w:pStyle w:val="NoSpacing1"/>
        <w:jc w:val="both"/>
        <w:rPr>
          <w:rStyle w:val="Strong1"/>
          <w:b w:val="0"/>
          <w:lang w:val="ru-RU"/>
        </w:rPr>
      </w:pPr>
      <w:r>
        <w:rPr>
          <w:rStyle w:val="Strong1"/>
          <w:b w:val="0"/>
          <w:lang w:val="ru-RU"/>
        </w:rPr>
        <w:t>П</w:t>
      </w:r>
      <w:r w:rsidRPr="002A7DB9">
        <w:rPr>
          <w:rStyle w:val="Strong1"/>
          <w:b w:val="0"/>
          <w:lang w:val="ru-RU"/>
        </w:rPr>
        <w:t xml:space="preserve">ересмотренный проект тендерной документации был отправлен на рассмотрение АБР </w:t>
      </w:r>
      <w:r w:rsidR="00EA51AB" w:rsidRPr="00EA51AB">
        <w:rPr>
          <w:rStyle w:val="Strong1"/>
          <w:b w:val="0"/>
          <w:lang w:val="ru-RU"/>
        </w:rPr>
        <w:t>2</w:t>
      </w:r>
      <w:r w:rsidRPr="002A7DB9">
        <w:rPr>
          <w:rStyle w:val="Strong1"/>
          <w:b w:val="0"/>
          <w:lang w:val="ru-RU"/>
        </w:rPr>
        <w:t xml:space="preserve">4 </w:t>
      </w:r>
      <w:r w:rsidR="00EA51AB">
        <w:rPr>
          <w:rStyle w:val="Strong1"/>
          <w:b w:val="0"/>
          <w:lang w:val="ru-RU"/>
        </w:rPr>
        <w:t>сентября</w:t>
      </w:r>
      <w:r w:rsidRPr="002A7DB9">
        <w:rPr>
          <w:rStyle w:val="Strong1"/>
          <w:b w:val="0"/>
          <w:lang w:val="ru-RU"/>
        </w:rPr>
        <w:t xml:space="preserve"> 202</w:t>
      </w:r>
      <w:r w:rsidR="00EA51AB">
        <w:rPr>
          <w:rStyle w:val="Strong1"/>
          <w:b w:val="0"/>
          <w:lang w:val="ru-RU"/>
        </w:rPr>
        <w:t>1</w:t>
      </w:r>
      <w:r w:rsidRPr="002A7DB9">
        <w:rPr>
          <w:rStyle w:val="Strong1"/>
          <w:b w:val="0"/>
          <w:lang w:val="ru-RU"/>
        </w:rPr>
        <w:t xml:space="preserve"> года и </w:t>
      </w:r>
      <w:r>
        <w:rPr>
          <w:rStyle w:val="Strong1"/>
          <w:b w:val="0"/>
          <w:lang w:val="ru-RU"/>
        </w:rPr>
        <w:t>13</w:t>
      </w:r>
      <w:r w:rsidRPr="002A7DB9">
        <w:rPr>
          <w:rStyle w:val="Strong1"/>
          <w:b w:val="0"/>
          <w:lang w:val="ru-RU"/>
        </w:rPr>
        <w:t xml:space="preserve"> </w:t>
      </w:r>
      <w:r>
        <w:rPr>
          <w:rStyle w:val="Strong1"/>
          <w:b w:val="0"/>
          <w:lang w:val="ru-RU"/>
        </w:rPr>
        <w:t>октября</w:t>
      </w:r>
      <w:r w:rsidRPr="002A7DB9">
        <w:rPr>
          <w:rStyle w:val="Strong1"/>
          <w:b w:val="0"/>
          <w:lang w:val="ru-RU"/>
        </w:rPr>
        <w:t xml:space="preserve"> 202</w:t>
      </w:r>
      <w:r>
        <w:rPr>
          <w:rStyle w:val="Strong1"/>
          <w:b w:val="0"/>
          <w:lang w:val="ru-RU"/>
        </w:rPr>
        <w:t>1</w:t>
      </w:r>
      <w:r w:rsidRPr="002A7DB9">
        <w:rPr>
          <w:rStyle w:val="Strong1"/>
          <w:b w:val="0"/>
          <w:lang w:val="ru-RU"/>
        </w:rPr>
        <w:t xml:space="preserve"> года АБР одобрил ТД.</w:t>
      </w:r>
      <w:r w:rsidR="006056F3">
        <w:rPr>
          <w:rStyle w:val="Strong1"/>
          <w:b w:val="0"/>
          <w:lang w:val="ru-RU"/>
        </w:rPr>
        <w:t xml:space="preserve"> </w:t>
      </w:r>
      <w:r w:rsidR="001E55E3">
        <w:rPr>
          <w:rStyle w:val="Strong1"/>
          <w:b w:val="0"/>
          <w:lang w:val="ru-RU"/>
        </w:rPr>
        <w:t xml:space="preserve">Приглашение на участие в тендере </w:t>
      </w:r>
      <w:r w:rsidR="008F7447" w:rsidRPr="00985797">
        <w:rPr>
          <w:rStyle w:val="Strong1"/>
          <w:b w:val="0"/>
          <w:lang w:val="ru-RU"/>
        </w:rPr>
        <w:t>был</w:t>
      </w:r>
      <w:r w:rsidR="001E55E3">
        <w:rPr>
          <w:rStyle w:val="Strong1"/>
          <w:b w:val="0"/>
          <w:lang w:val="ru-RU"/>
        </w:rPr>
        <w:t>о</w:t>
      </w:r>
      <w:r w:rsidR="008F7447" w:rsidRPr="00985797">
        <w:rPr>
          <w:rStyle w:val="Strong1"/>
          <w:b w:val="0"/>
          <w:lang w:val="ru-RU"/>
        </w:rPr>
        <w:t xml:space="preserve"> опубликован</w:t>
      </w:r>
      <w:r w:rsidR="001E55E3">
        <w:rPr>
          <w:rStyle w:val="Strong1"/>
          <w:b w:val="0"/>
          <w:lang w:val="ru-RU"/>
        </w:rPr>
        <w:t>о</w:t>
      </w:r>
      <w:r w:rsidR="008F7447" w:rsidRPr="00985797">
        <w:rPr>
          <w:rStyle w:val="Strong1"/>
          <w:b w:val="0"/>
          <w:lang w:val="ru-RU"/>
        </w:rPr>
        <w:t xml:space="preserve"> 15 октября 20</w:t>
      </w:r>
      <w:r w:rsidR="00F1488D">
        <w:rPr>
          <w:rStyle w:val="Strong1"/>
          <w:b w:val="0"/>
          <w:lang w:val="ru-RU"/>
        </w:rPr>
        <w:t>2</w:t>
      </w:r>
      <w:r w:rsidR="00EA51AB">
        <w:rPr>
          <w:rStyle w:val="Strong1"/>
          <w:b w:val="0"/>
          <w:lang w:val="ru-RU"/>
        </w:rPr>
        <w:t>1</w:t>
      </w:r>
      <w:r w:rsidR="008F7447" w:rsidRPr="00985797">
        <w:rPr>
          <w:rStyle w:val="Strong1"/>
          <w:b w:val="0"/>
          <w:lang w:val="ru-RU"/>
        </w:rPr>
        <w:t xml:space="preserve"> года, </w:t>
      </w:r>
      <w:r w:rsidR="00191C10" w:rsidRPr="00191C10">
        <w:rPr>
          <w:rStyle w:val="Strong1"/>
          <w:b w:val="0"/>
          <w:lang w:val="ru-RU"/>
        </w:rPr>
        <w:t>путем объявления международного тендера (</w:t>
      </w:r>
      <w:proofErr w:type="spellStart"/>
      <w:r w:rsidR="00191C10" w:rsidRPr="00191C10">
        <w:rPr>
          <w:rStyle w:val="Strong1"/>
          <w:b w:val="0"/>
          <w:lang w:val="ru-RU"/>
        </w:rPr>
        <w:t>ретендера</w:t>
      </w:r>
      <w:proofErr w:type="spellEnd"/>
      <w:r w:rsidR="00191C10" w:rsidRPr="00191C10">
        <w:rPr>
          <w:rStyle w:val="Strong1"/>
          <w:b w:val="0"/>
          <w:lang w:val="ru-RU"/>
        </w:rPr>
        <w:t xml:space="preserve">) в СМИ и специализированных сайтах adb.org, tenderweek.com и Maxsustrans.uz. </w:t>
      </w:r>
      <w:proofErr w:type="gramStart"/>
      <w:r w:rsidR="00191C10" w:rsidRPr="00191C10">
        <w:rPr>
          <w:rStyle w:val="Strong1"/>
          <w:b w:val="0"/>
          <w:lang w:val="ru-RU"/>
        </w:rPr>
        <w:t xml:space="preserve">На крайний срок подачи документов 6 декабря </w:t>
      </w:r>
      <w:r w:rsidR="005135F4">
        <w:rPr>
          <w:rStyle w:val="Strong1"/>
          <w:b w:val="0"/>
          <w:lang w:val="ru-RU"/>
        </w:rPr>
        <w:t>2021 года</w:t>
      </w:r>
      <w:r w:rsidR="00191C10" w:rsidRPr="00191C10">
        <w:rPr>
          <w:rStyle w:val="Strong1"/>
          <w:b w:val="0"/>
          <w:lang w:val="ru-RU"/>
        </w:rPr>
        <w:t>, представили предложение только 3 участника</w:t>
      </w:r>
      <w:r w:rsidR="008C3DD0">
        <w:rPr>
          <w:rStyle w:val="Strong1"/>
          <w:b w:val="0"/>
          <w:lang w:val="ru-RU"/>
        </w:rPr>
        <w:t xml:space="preserve">, которые были вскрыты закупочной комиссией и переданы оценочной группе </w:t>
      </w:r>
      <w:r w:rsidR="005135F4">
        <w:rPr>
          <w:rStyle w:val="Strong1"/>
          <w:b w:val="0"/>
          <w:lang w:val="ru-RU"/>
        </w:rPr>
        <w:t>для дальнейшего изучения</w:t>
      </w:r>
      <w:r w:rsidR="00191C10" w:rsidRPr="00191C10">
        <w:rPr>
          <w:rStyle w:val="Strong1"/>
          <w:b w:val="0"/>
          <w:lang w:val="ru-RU"/>
        </w:rPr>
        <w:t xml:space="preserve">. 23 декабря </w:t>
      </w:r>
      <w:r w:rsidR="00191C10">
        <w:rPr>
          <w:rStyle w:val="Strong1"/>
          <w:b w:val="0"/>
          <w:lang w:val="ru-RU"/>
        </w:rPr>
        <w:t xml:space="preserve">2021 года </w:t>
      </w:r>
      <w:r w:rsidR="00191C10" w:rsidRPr="00191C10">
        <w:rPr>
          <w:rStyle w:val="Strong1"/>
          <w:b w:val="0"/>
          <w:lang w:val="ru-RU"/>
        </w:rPr>
        <w:t xml:space="preserve">закупочная комиссия </w:t>
      </w:r>
      <w:proofErr w:type="spellStart"/>
      <w:r w:rsidR="005135F4">
        <w:rPr>
          <w:rStyle w:val="Strong1"/>
          <w:b w:val="0"/>
          <w:lang w:val="ru-RU"/>
        </w:rPr>
        <w:t>Хокимията</w:t>
      </w:r>
      <w:proofErr w:type="spellEnd"/>
      <w:r w:rsidR="005135F4">
        <w:rPr>
          <w:rStyle w:val="Strong1"/>
          <w:b w:val="0"/>
          <w:lang w:val="ru-RU"/>
        </w:rPr>
        <w:t xml:space="preserve"> </w:t>
      </w:r>
      <w:r w:rsidR="00191C10" w:rsidRPr="00191C10">
        <w:rPr>
          <w:rStyle w:val="Strong1"/>
          <w:b w:val="0"/>
          <w:lang w:val="ru-RU"/>
        </w:rPr>
        <w:t>города Ташкента утвердила оценочный отчет по пакету CW1 - Строительство санитарного полигона ТБО, который был отправлен в АБР 27 декабря для утверждения.</w:t>
      </w:r>
      <w:proofErr w:type="gramEnd"/>
      <w:r w:rsidR="00191C10" w:rsidRPr="00191C10">
        <w:rPr>
          <w:rStyle w:val="Strong1"/>
          <w:b w:val="0"/>
          <w:lang w:val="ru-RU"/>
        </w:rPr>
        <w:t xml:space="preserve"> Присуждение контракта ожидается в начале 2022 года.</w:t>
      </w:r>
    </w:p>
    <w:p w:rsidR="00191C10" w:rsidRDefault="00191C10" w:rsidP="008F2F27">
      <w:pPr>
        <w:spacing w:line="240" w:lineRule="auto"/>
        <w:rPr>
          <w:lang w:val="ru-RU" w:eastAsia="de-DE"/>
        </w:rPr>
      </w:pPr>
    </w:p>
    <w:p w:rsidR="008F2F27" w:rsidRPr="00985797" w:rsidRDefault="00B60E1F" w:rsidP="008F2F27">
      <w:pPr>
        <w:spacing w:line="240" w:lineRule="auto"/>
        <w:rPr>
          <w:lang w:val="ru-RU" w:eastAsia="de-DE"/>
        </w:rPr>
      </w:pPr>
      <w:r>
        <w:rPr>
          <w:lang w:val="ru-RU" w:eastAsia="de-DE"/>
        </w:rPr>
        <w:t xml:space="preserve">Работа Консультанта, выполненная </w:t>
      </w:r>
      <w:r w:rsidR="00DD27BE" w:rsidRPr="00985797">
        <w:rPr>
          <w:lang w:val="ru-RU" w:eastAsia="de-DE"/>
        </w:rPr>
        <w:t>для этого пакета</w:t>
      </w:r>
      <w:r w:rsidR="008F2F27" w:rsidRPr="00985797">
        <w:rPr>
          <w:lang w:val="ru-RU" w:eastAsia="de-DE"/>
        </w:rPr>
        <w:t xml:space="preserve">: </w:t>
      </w:r>
    </w:p>
    <w:p w:rsidR="00191C10" w:rsidRPr="00191C10" w:rsidRDefault="005135F4" w:rsidP="00191C10">
      <w:pPr>
        <w:pStyle w:val="af8"/>
        <w:numPr>
          <w:ilvl w:val="0"/>
          <w:numId w:val="32"/>
        </w:numPr>
        <w:spacing w:line="240" w:lineRule="auto"/>
        <w:rPr>
          <w:rStyle w:val="Strong1"/>
          <w:rFonts w:cs="Times New Roman"/>
          <w:b w:val="0"/>
          <w:lang w:val="ru-RU"/>
        </w:rPr>
      </w:pPr>
      <w:r>
        <w:rPr>
          <w:rStyle w:val="Strong1"/>
          <w:rFonts w:cs="Times New Roman"/>
          <w:b w:val="0"/>
          <w:lang w:val="ru-RU"/>
        </w:rPr>
        <w:t>Рассмотрение и завершение п</w:t>
      </w:r>
      <w:r w:rsidR="00191C10" w:rsidRPr="00191C10">
        <w:rPr>
          <w:rStyle w:val="Strong1"/>
          <w:rFonts w:cs="Times New Roman"/>
          <w:b w:val="0"/>
          <w:lang w:val="ru-RU"/>
        </w:rPr>
        <w:t>одготовк</w:t>
      </w:r>
      <w:r>
        <w:rPr>
          <w:rStyle w:val="Strong1"/>
          <w:rFonts w:cs="Times New Roman"/>
          <w:b w:val="0"/>
          <w:lang w:val="ru-RU"/>
        </w:rPr>
        <w:t>и</w:t>
      </w:r>
      <w:r w:rsidR="00191C10" w:rsidRPr="00191C10">
        <w:rPr>
          <w:rStyle w:val="Strong1"/>
          <w:rFonts w:cs="Times New Roman"/>
          <w:b w:val="0"/>
          <w:lang w:val="ru-RU"/>
        </w:rPr>
        <w:t xml:space="preserve"> тендерной документации, включая ведомость объемов работ, заполненную консультантами по проектированию (C</w:t>
      </w:r>
      <w:r w:rsidR="00F1488D">
        <w:rPr>
          <w:rStyle w:val="Strong1"/>
          <w:rFonts w:cs="Times New Roman"/>
          <w:b w:val="0"/>
          <w:lang w:val="ru-RU"/>
        </w:rPr>
        <w:t>2</w:t>
      </w:r>
      <w:r w:rsidR="00191C10" w:rsidRPr="00191C10">
        <w:rPr>
          <w:rStyle w:val="Strong1"/>
          <w:rFonts w:cs="Times New Roman"/>
          <w:b w:val="0"/>
          <w:lang w:val="ru-RU"/>
        </w:rPr>
        <w:t>)</w:t>
      </w:r>
    </w:p>
    <w:p w:rsidR="00191C10" w:rsidRPr="00191C10" w:rsidRDefault="00191C10" w:rsidP="00191C10">
      <w:pPr>
        <w:pStyle w:val="af8"/>
        <w:numPr>
          <w:ilvl w:val="0"/>
          <w:numId w:val="32"/>
        </w:numPr>
        <w:spacing w:line="240" w:lineRule="auto"/>
        <w:rPr>
          <w:rStyle w:val="Strong1"/>
          <w:rFonts w:cs="Times New Roman"/>
          <w:b w:val="0"/>
          <w:lang w:val="ru-RU"/>
        </w:rPr>
      </w:pPr>
      <w:r w:rsidRPr="00191C10">
        <w:rPr>
          <w:rStyle w:val="Strong1"/>
          <w:rFonts w:cs="Times New Roman"/>
          <w:b w:val="0"/>
          <w:lang w:val="ru-RU"/>
        </w:rPr>
        <w:t>Подготовка приглашения к торгам</w:t>
      </w:r>
    </w:p>
    <w:p w:rsidR="00191C10" w:rsidRPr="00191C10" w:rsidRDefault="00191C10" w:rsidP="00191C10">
      <w:pPr>
        <w:pStyle w:val="af8"/>
        <w:numPr>
          <w:ilvl w:val="0"/>
          <w:numId w:val="32"/>
        </w:numPr>
        <w:spacing w:line="240" w:lineRule="auto"/>
        <w:rPr>
          <w:rStyle w:val="Strong1"/>
          <w:rFonts w:cs="Times New Roman"/>
          <w:b w:val="0"/>
          <w:lang w:val="ru-RU"/>
        </w:rPr>
      </w:pPr>
      <w:r w:rsidRPr="00191C10">
        <w:rPr>
          <w:rStyle w:val="Strong1"/>
          <w:rFonts w:cs="Times New Roman"/>
          <w:b w:val="0"/>
          <w:lang w:val="ru-RU"/>
        </w:rPr>
        <w:t>Организация заседаний ЗК для рассмотрения и утверждения ТД и приглашения</w:t>
      </w:r>
    </w:p>
    <w:p w:rsidR="00191C10" w:rsidRPr="00191C10" w:rsidRDefault="00191C10" w:rsidP="00191C10">
      <w:pPr>
        <w:pStyle w:val="af8"/>
        <w:numPr>
          <w:ilvl w:val="0"/>
          <w:numId w:val="32"/>
        </w:numPr>
        <w:spacing w:line="240" w:lineRule="auto"/>
        <w:rPr>
          <w:rStyle w:val="Strong1"/>
          <w:rFonts w:cs="Times New Roman"/>
          <w:b w:val="0"/>
          <w:lang w:val="ru-RU"/>
        </w:rPr>
      </w:pPr>
      <w:r w:rsidRPr="00191C10">
        <w:rPr>
          <w:rStyle w:val="Strong1"/>
          <w:rFonts w:cs="Times New Roman"/>
          <w:b w:val="0"/>
          <w:lang w:val="ru-RU"/>
        </w:rPr>
        <w:t xml:space="preserve">Содействие ГРП и </w:t>
      </w:r>
      <w:proofErr w:type="spellStart"/>
      <w:r w:rsidRPr="00191C10">
        <w:rPr>
          <w:rStyle w:val="Strong1"/>
          <w:rFonts w:cs="Times New Roman"/>
          <w:b w:val="0"/>
          <w:lang w:val="ru-RU"/>
        </w:rPr>
        <w:t>Махсустрансу</w:t>
      </w:r>
      <w:proofErr w:type="spellEnd"/>
      <w:r w:rsidRPr="00191C10">
        <w:rPr>
          <w:rStyle w:val="Strong1"/>
          <w:rFonts w:cs="Times New Roman"/>
          <w:b w:val="0"/>
          <w:lang w:val="ru-RU"/>
        </w:rPr>
        <w:t xml:space="preserve"> в общении с местными властями, ЗК и АБР</w:t>
      </w:r>
    </w:p>
    <w:p w:rsidR="00191C10" w:rsidRPr="00191C10" w:rsidRDefault="00191C10" w:rsidP="00191C10">
      <w:pPr>
        <w:pStyle w:val="af8"/>
        <w:numPr>
          <w:ilvl w:val="0"/>
          <w:numId w:val="32"/>
        </w:numPr>
        <w:spacing w:line="240" w:lineRule="auto"/>
        <w:rPr>
          <w:rStyle w:val="Strong1"/>
          <w:rFonts w:cs="Times New Roman"/>
          <w:b w:val="0"/>
          <w:lang w:val="ru-RU"/>
        </w:rPr>
      </w:pPr>
      <w:r w:rsidRPr="00191C10">
        <w:rPr>
          <w:rStyle w:val="Strong1"/>
          <w:rFonts w:cs="Times New Roman"/>
          <w:b w:val="0"/>
          <w:lang w:val="ru-RU"/>
        </w:rPr>
        <w:t>Составление оценочного отчета и составление всех сопроводительных документов и приложений</w:t>
      </w:r>
    </w:p>
    <w:p w:rsidR="00191C10" w:rsidRPr="00191C10" w:rsidRDefault="00191C10" w:rsidP="00191C10">
      <w:pPr>
        <w:pStyle w:val="af8"/>
        <w:numPr>
          <w:ilvl w:val="0"/>
          <w:numId w:val="32"/>
        </w:numPr>
        <w:spacing w:line="240" w:lineRule="auto"/>
        <w:rPr>
          <w:rStyle w:val="Strong1"/>
          <w:rFonts w:cs="Times New Roman"/>
          <w:b w:val="0"/>
          <w:lang w:val="ru-RU"/>
        </w:rPr>
      </w:pPr>
      <w:r w:rsidRPr="00191C10">
        <w:rPr>
          <w:rStyle w:val="Strong1"/>
          <w:rFonts w:cs="Times New Roman"/>
          <w:b w:val="0"/>
          <w:lang w:val="ru-RU"/>
        </w:rPr>
        <w:t>Составление запросов на разъяснения и запросов на продление предложения участникам торгов</w:t>
      </w:r>
    </w:p>
    <w:p w:rsidR="00191C10" w:rsidRPr="00191C10" w:rsidRDefault="00191C10" w:rsidP="00191C10">
      <w:pPr>
        <w:pStyle w:val="af8"/>
        <w:numPr>
          <w:ilvl w:val="0"/>
          <w:numId w:val="32"/>
        </w:numPr>
        <w:spacing w:line="240" w:lineRule="auto"/>
        <w:rPr>
          <w:rStyle w:val="Strong1"/>
          <w:rFonts w:cs="Times New Roman"/>
          <w:b w:val="0"/>
          <w:lang w:val="ru-RU"/>
        </w:rPr>
      </w:pPr>
      <w:r w:rsidRPr="00191C10">
        <w:rPr>
          <w:rStyle w:val="Strong1"/>
          <w:rFonts w:cs="Times New Roman"/>
          <w:b w:val="0"/>
          <w:lang w:val="ru-RU"/>
        </w:rPr>
        <w:t xml:space="preserve">Отчетность перед местными властями, </w:t>
      </w:r>
      <w:proofErr w:type="spellStart"/>
      <w:r w:rsidRPr="00191C10">
        <w:rPr>
          <w:rStyle w:val="Strong1"/>
          <w:rFonts w:cs="Times New Roman"/>
          <w:b w:val="0"/>
          <w:lang w:val="ru-RU"/>
        </w:rPr>
        <w:t>Хокимиятом</w:t>
      </w:r>
      <w:proofErr w:type="spellEnd"/>
      <w:r w:rsidRPr="00191C10">
        <w:rPr>
          <w:rStyle w:val="Strong1"/>
          <w:rFonts w:cs="Times New Roman"/>
          <w:b w:val="0"/>
          <w:lang w:val="ru-RU"/>
        </w:rPr>
        <w:t xml:space="preserve"> и </w:t>
      </w:r>
      <w:proofErr w:type="spellStart"/>
      <w:r w:rsidRPr="00191C10">
        <w:rPr>
          <w:rStyle w:val="Strong1"/>
          <w:rFonts w:cs="Times New Roman"/>
          <w:b w:val="0"/>
          <w:lang w:val="ru-RU"/>
        </w:rPr>
        <w:t>Махсустрансом</w:t>
      </w:r>
      <w:proofErr w:type="spellEnd"/>
      <w:r w:rsidRPr="00191C10">
        <w:rPr>
          <w:rStyle w:val="Strong1"/>
          <w:rFonts w:cs="Times New Roman"/>
          <w:b w:val="0"/>
          <w:lang w:val="ru-RU"/>
        </w:rPr>
        <w:t xml:space="preserve"> о статусе этого закупочного пакета</w:t>
      </w:r>
    </w:p>
    <w:p w:rsidR="007159D8" w:rsidRPr="005C4ADA" w:rsidRDefault="007159D8" w:rsidP="00182BF3">
      <w:pPr>
        <w:pStyle w:val="NoSpacing1"/>
        <w:jc w:val="both"/>
        <w:rPr>
          <w:rStyle w:val="Strong1"/>
          <w:b w:val="0"/>
          <w:lang w:val="uz-Cyrl-UZ"/>
        </w:rPr>
      </w:pPr>
    </w:p>
    <w:p w:rsidR="004E30FF" w:rsidRDefault="00A82E0C">
      <w:pPr>
        <w:pStyle w:val="NoSpacing1"/>
        <w:rPr>
          <w:b/>
          <w:u w:val="single"/>
          <w:lang w:val="ru-RU"/>
        </w:rPr>
      </w:pPr>
      <w:r>
        <w:rPr>
          <w:b/>
          <w:u w:val="single"/>
          <w:lang w:val="ru-RU"/>
        </w:rPr>
        <w:t>Закупочные п</w:t>
      </w:r>
      <w:r w:rsidRPr="00985797">
        <w:rPr>
          <w:b/>
          <w:u w:val="single"/>
          <w:lang w:val="ru-RU"/>
        </w:rPr>
        <w:t xml:space="preserve">акеты </w:t>
      </w:r>
      <w:r>
        <w:rPr>
          <w:b/>
          <w:u w:val="single"/>
          <w:lang w:val="ru-RU"/>
        </w:rPr>
        <w:t xml:space="preserve">по </w:t>
      </w:r>
      <w:r w:rsidR="007159D8" w:rsidRPr="00985797">
        <w:rPr>
          <w:b/>
          <w:u w:val="single"/>
          <w:lang w:val="ru-RU"/>
        </w:rPr>
        <w:t>УСЛУГ</w:t>
      </w:r>
      <w:r>
        <w:rPr>
          <w:b/>
          <w:u w:val="single"/>
          <w:lang w:val="ru-RU"/>
        </w:rPr>
        <w:t>АМ</w:t>
      </w:r>
      <w:r w:rsidR="007159D8" w:rsidRPr="00985797">
        <w:rPr>
          <w:b/>
          <w:u w:val="single"/>
          <w:lang w:val="ru-RU"/>
        </w:rPr>
        <w:t>:</w:t>
      </w:r>
    </w:p>
    <w:p w:rsidR="00197246" w:rsidRDefault="00197246">
      <w:pPr>
        <w:pStyle w:val="NoSpacing1"/>
        <w:rPr>
          <w:b/>
          <w:u w:val="single"/>
          <w:lang w:val="ru-RU"/>
        </w:rPr>
      </w:pPr>
    </w:p>
    <w:p w:rsidR="00197246" w:rsidRDefault="00197246" w:rsidP="00197246">
      <w:pPr>
        <w:pStyle w:val="ListParagraph1"/>
        <w:contextualSpacing/>
        <w:rPr>
          <w:b/>
          <w:lang w:val="ru-RU"/>
        </w:rPr>
      </w:pPr>
      <w:r>
        <w:rPr>
          <w:b/>
          <w:lang w:val="ru-RU"/>
        </w:rPr>
        <w:t>С</w:t>
      </w:r>
      <w:proofErr w:type="gramStart"/>
      <w:r>
        <w:rPr>
          <w:b/>
          <w:lang w:val="ru-RU"/>
        </w:rPr>
        <w:t>1</w:t>
      </w:r>
      <w:proofErr w:type="gramEnd"/>
      <w:r>
        <w:rPr>
          <w:b/>
          <w:lang w:val="ru-RU"/>
        </w:rPr>
        <w:t xml:space="preserve"> / Консультант по поддержке ГРП</w:t>
      </w:r>
    </w:p>
    <w:p w:rsidR="00581904" w:rsidRDefault="00581904" w:rsidP="00581904">
      <w:pPr>
        <w:pStyle w:val="NoSpacing1"/>
        <w:jc w:val="both"/>
        <w:rPr>
          <w:rFonts w:cs="Calibri"/>
          <w:lang w:val="ru-RU"/>
        </w:rPr>
      </w:pPr>
      <w:r w:rsidRPr="00581904">
        <w:rPr>
          <w:rFonts w:cs="Calibri"/>
          <w:lang w:val="ru-RU"/>
        </w:rPr>
        <w:t>В июле 2021 года Заказчик подписал Памятную записку Специальной (виртуальной) миссии АБР по обзору займа, согласно 14 пункта которого контракт Консультанта по поддержке ГРП должен быть продлен для продолжения услуг по управлению проектом во время второго продленного периода Заемного соглашения до 31 декабря 2023 года</w:t>
      </w:r>
      <w:r>
        <w:rPr>
          <w:rFonts w:cs="Calibri"/>
          <w:lang w:val="ru-RU"/>
        </w:rPr>
        <w:t xml:space="preserve">. </w:t>
      </w:r>
      <w:proofErr w:type="gramStart"/>
      <w:r w:rsidRPr="00581904">
        <w:rPr>
          <w:rFonts w:cs="Calibri"/>
          <w:lang w:val="ru-RU"/>
        </w:rPr>
        <w:t>Учитывая необходимость продолжения услуг Консультанта по поддержке ГРП для обеспечения беспрерывности реализации и управления инвестиционного проекта «Управление твердыми бытовыми отходами» с участием АБР</w:t>
      </w:r>
      <w:r>
        <w:rPr>
          <w:rFonts w:cs="Calibri"/>
          <w:lang w:val="ru-RU"/>
        </w:rPr>
        <w:t xml:space="preserve">, Заказчик </w:t>
      </w:r>
      <w:r w:rsidR="00F32945">
        <w:rPr>
          <w:rFonts w:cs="Calibri"/>
          <w:lang w:val="ru-RU"/>
        </w:rPr>
        <w:t xml:space="preserve">подписал дополнительное соглашение № 6 от 9 декабря 2021 года и </w:t>
      </w:r>
      <w:r w:rsidRPr="00581904">
        <w:rPr>
          <w:rFonts w:cs="Calibri"/>
          <w:lang w:val="ru-RU"/>
        </w:rPr>
        <w:t>продли</w:t>
      </w:r>
      <w:r>
        <w:rPr>
          <w:rFonts w:cs="Calibri"/>
          <w:lang w:val="ru-RU"/>
        </w:rPr>
        <w:t>л</w:t>
      </w:r>
      <w:r w:rsidRPr="00581904">
        <w:rPr>
          <w:rFonts w:cs="Calibri"/>
          <w:lang w:val="ru-RU"/>
        </w:rPr>
        <w:t xml:space="preserve"> срок оказания услуг по контракту № SUE/Maxsustrans/QCBS-Cons_1-2016-01 с 30 июня 2021 года до 31 декабря 2023 года – до продленной даты закрытия займа АБР</w:t>
      </w:r>
      <w:proofErr w:type="gramEnd"/>
    </w:p>
    <w:p w:rsidR="005135F4" w:rsidRDefault="005135F4" w:rsidP="00581904">
      <w:pPr>
        <w:pStyle w:val="NoSpacing1"/>
        <w:jc w:val="both"/>
        <w:rPr>
          <w:rFonts w:cs="Calibri"/>
          <w:lang w:val="ru-RU"/>
        </w:rPr>
      </w:pPr>
    </w:p>
    <w:p w:rsidR="00E614BD" w:rsidRDefault="00E614BD" w:rsidP="00581904">
      <w:pPr>
        <w:pStyle w:val="NoSpacing1"/>
        <w:jc w:val="both"/>
        <w:rPr>
          <w:rFonts w:cs="Calibri"/>
          <w:lang w:val="ru-RU"/>
        </w:rPr>
      </w:pPr>
      <w:r>
        <w:rPr>
          <w:rFonts w:cs="Calibri"/>
          <w:lang w:val="ru-RU"/>
        </w:rPr>
        <w:t>Н</w:t>
      </w:r>
      <w:r w:rsidRPr="00E614BD">
        <w:rPr>
          <w:rFonts w:cs="Calibri"/>
          <w:lang w:val="ru-RU"/>
        </w:rPr>
        <w:t>а продленный период оказания Услуг с 1 июля 2021 г. по 31 декабря 2023 г. (30 месяцев) общий расчетный вклад Консультанта составит 169,80 человеко-месяцев, из которых</w:t>
      </w:r>
      <w:r w:rsidR="00D23635">
        <w:rPr>
          <w:rFonts w:cs="Calibri"/>
          <w:lang w:val="ru-RU"/>
        </w:rPr>
        <w:t xml:space="preserve"> вклад </w:t>
      </w:r>
      <w:r w:rsidRPr="00E614BD">
        <w:rPr>
          <w:rFonts w:cs="Calibri"/>
          <w:lang w:val="ru-RU"/>
        </w:rPr>
        <w:t xml:space="preserve">7,0 </w:t>
      </w:r>
      <w:r w:rsidR="00D23635">
        <w:rPr>
          <w:rFonts w:cs="Calibri"/>
          <w:lang w:val="ru-RU"/>
        </w:rPr>
        <w:t>в</w:t>
      </w:r>
      <w:r w:rsidR="00D23635" w:rsidRPr="00E614BD">
        <w:rPr>
          <w:rFonts w:cs="Calibri"/>
          <w:lang w:val="ru-RU"/>
        </w:rPr>
        <w:t xml:space="preserve"> </w:t>
      </w:r>
      <w:r w:rsidRPr="00E614BD">
        <w:rPr>
          <w:rFonts w:cs="Calibri"/>
          <w:lang w:val="ru-RU"/>
        </w:rPr>
        <w:t xml:space="preserve">месяц - ключевые международные эксперты; 77,00 в месяц - ключевые национальные эксперты и 85,80 в месяц - не ключевой и вспомогательный персонал. После </w:t>
      </w:r>
      <w:r w:rsidR="00D23635">
        <w:rPr>
          <w:rFonts w:cs="Calibri"/>
          <w:lang w:val="ru-RU"/>
        </w:rPr>
        <w:t xml:space="preserve">подписания </w:t>
      </w:r>
      <w:r w:rsidRPr="00E614BD">
        <w:rPr>
          <w:rFonts w:cs="Calibri"/>
          <w:lang w:val="ru-RU"/>
        </w:rPr>
        <w:t xml:space="preserve">общий объем </w:t>
      </w:r>
      <w:r w:rsidR="00D23635">
        <w:rPr>
          <w:rFonts w:cs="Calibri"/>
          <w:lang w:val="ru-RU"/>
        </w:rPr>
        <w:t>вкладов</w:t>
      </w:r>
      <w:r w:rsidRPr="00E614BD">
        <w:rPr>
          <w:rFonts w:cs="Calibri"/>
          <w:lang w:val="ru-RU"/>
        </w:rPr>
        <w:t xml:space="preserve"> достиг 424,75 человеко-месяцев – с начала выполнения задания.</w:t>
      </w:r>
    </w:p>
    <w:p w:rsidR="005135F4" w:rsidRDefault="005135F4" w:rsidP="00581904">
      <w:pPr>
        <w:pStyle w:val="NoSpacing1"/>
        <w:jc w:val="both"/>
        <w:rPr>
          <w:rFonts w:cs="Calibri"/>
          <w:lang w:val="ru-RU"/>
        </w:rPr>
      </w:pPr>
    </w:p>
    <w:p w:rsidR="00755C10" w:rsidRDefault="00755C10" w:rsidP="00581904">
      <w:pPr>
        <w:pStyle w:val="NoSpacing1"/>
        <w:jc w:val="both"/>
        <w:rPr>
          <w:rFonts w:cs="Calibri"/>
          <w:lang w:val="ru-RU"/>
        </w:rPr>
      </w:pPr>
      <w:proofErr w:type="gramStart"/>
      <w:r w:rsidRPr="00755C10">
        <w:rPr>
          <w:rFonts w:cs="Calibri"/>
          <w:lang w:val="ru-RU"/>
        </w:rPr>
        <w:t xml:space="preserve">С учетом продления услуг Консультанта еще на 30 месяцев и включения двух дополнительных </w:t>
      </w:r>
      <w:r w:rsidR="00E17FB0">
        <w:rPr>
          <w:rFonts w:cs="Calibri"/>
          <w:lang w:val="ru-RU"/>
        </w:rPr>
        <w:t xml:space="preserve">местных </w:t>
      </w:r>
      <w:r w:rsidRPr="00755C10">
        <w:rPr>
          <w:rFonts w:cs="Calibri"/>
          <w:lang w:val="ru-RU"/>
        </w:rPr>
        <w:t xml:space="preserve">специалистов </w:t>
      </w:r>
      <w:r w:rsidR="00E17FB0">
        <w:rPr>
          <w:rFonts w:cs="Calibri"/>
          <w:lang w:val="ru-RU"/>
        </w:rPr>
        <w:t xml:space="preserve">(по администрированию контрактов и финансиста) </w:t>
      </w:r>
      <w:r w:rsidRPr="00755C10">
        <w:rPr>
          <w:rFonts w:cs="Calibri"/>
          <w:lang w:val="ru-RU"/>
        </w:rPr>
        <w:t xml:space="preserve">в соответствии с Памятной запиской от июля 2021 года, сумма Контракта </w:t>
      </w:r>
      <w:r w:rsidR="00E17FB0">
        <w:rPr>
          <w:rFonts w:cs="Calibri"/>
          <w:lang w:val="ru-RU"/>
        </w:rPr>
        <w:t xml:space="preserve">увеличилась </w:t>
      </w:r>
      <w:r w:rsidRPr="00755C10">
        <w:rPr>
          <w:rFonts w:cs="Calibri"/>
          <w:lang w:val="ru-RU"/>
        </w:rPr>
        <w:t>с 2</w:t>
      </w:r>
      <w:r w:rsidR="00E17FB0">
        <w:rPr>
          <w:rFonts w:cs="Calibri"/>
          <w:lang w:val="ru-RU"/>
        </w:rPr>
        <w:t>.</w:t>
      </w:r>
      <w:r w:rsidRPr="00755C10">
        <w:rPr>
          <w:rFonts w:cs="Calibri"/>
          <w:lang w:val="ru-RU"/>
        </w:rPr>
        <w:t>127</w:t>
      </w:r>
      <w:r w:rsidR="00E17FB0">
        <w:rPr>
          <w:rFonts w:cs="Calibri"/>
          <w:lang w:val="ru-RU"/>
        </w:rPr>
        <w:t>.</w:t>
      </w:r>
      <w:r w:rsidRPr="00755C10">
        <w:rPr>
          <w:rFonts w:cs="Calibri"/>
          <w:lang w:val="ru-RU"/>
        </w:rPr>
        <w:t xml:space="preserve">958,00 долларов США </w:t>
      </w:r>
      <w:r w:rsidRPr="00755C10">
        <w:rPr>
          <w:rFonts w:cs="Calibri"/>
          <w:lang w:val="ru-RU"/>
        </w:rPr>
        <w:lastRenderedPageBreak/>
        <w:t>до 2</w:t>
      </w:r>
      <w:r w:rsidR="00E17FB0">
        <w:rPr>
          <w:rFonts w:cs="Calibri"/>
          <w:lang w:val="ru-RU"/>
        </w:rPr>
        <w:t>.</w:t>
      </w:r>
      <w:r>
        <w:rPr>
          <w:rFonts w:cs="Calibri"/>
          <w:lang w:val="ru-RU"/>
        </w:rPr>
        <w:t>410</w:t>
      </w:r>
      <w:r w:rsidR="00E17FB0">
        <w:rPr>
          <w:rFonts w:cs="Calibri"/>
          <w:lang w:val="ru-RU"/>
        </w:rPr>
        <w:t>.</w:t>
      </w:r>
      <w:r>
        <w:rPr>
          <w:rFonts w:cs="Calibri"/>
          <w:lang w:val="ru-RU"/>
        </w:rPr>
        <w:t>000,00</w:t>
      </w:r>
      <w:r w:rsidRPr="00755C10">
        <w:rPr>
          <w:rFonts w:cs="Calibri"/>
          <w:lang w:val="ru-RU"/>
        </w:rPr>
        <w:t xml:space="preserve"> долларов США без учета НДС 15% в Узбекистане, который оценивается в размере 36</w:t>
      </w:r>
      <w:r w:rsidR="00B868AA">
        <w:rPr>
          <w:rFonts w:cs="Calibri"/>
          <w:lang w:val="ru-RU"/>
        </w:rPr>
        <w:t>1.</w:t>
      </w:r>
      <w:r>
        <w:rPr>
          <w:rFonts w:cs="Calibri"/>
          <w:lang w:val="ru-RU"/>
        </w:rPr>
        <w:t>500,00</w:t>
      </w:r>
      <w:r w:rsidRPr="00755C10">
        <w:rPr>
          <w:rFonts w:cs="Calibri"/>
          <w:lang w:val="ru-RU"/>
        </w:rPr>
        <w:t xml:space="preserve"> доллар</w:t>
      </w:r>
      <w:r w:rsidR="00E17FB0">
        <w:rPr>
          <w:rFonts w:cs="Calibri"/>
          <w:lang w:val="ru-RU"/>
        </w:rPr>
        <w:t>ов США.</w:t>
      </w:r>
      <w:proofErr w:type="gramEnd"/>
      <w:r w:rsidR="00E17FB0">
        <w:rPr>
          <w:rFonts w:cs="Calibri"/>
          <w:lang w:val="ru-RU"/>
        </w:rPr>
        <w:t xml:space="preserve"> Дополнительная сумма, добавляемая </w:t>
      </w:r>
      <w:r w:rsidRPr="00755C10">
        <w:rPr>
          <w:rFonts w:cs="Calibri"/>
          <w:lang w:val="ru-RU"/>
        </w:rPr>
        <w:t xml:space="preserve">к Контракту, составляет </w:t>
      </w:r>
      <w:r w:rsidR="00E17FB0">
        <w:rPr>
          <w:rFonts w:cs="Calibri"/>
          <w:lang w:val="ru-RU"/>
        </w:rPr>
        <w:t>282.</w:t>
      </w:r>
      <w:r>
        <w:rPr>
          <w:rFonts w:cs="Calibri"/>
          <w:lang w:val="ru-RU"/>
        </w:rPr>
        <w:t>042,00</w:t>
      </w:r>
      <w:r w:rsidRPr="00755C10">
        <w:rPr>
          <w:rFonts w:cs="Calibri"/>
          <w:lang w:val="ru-RU"/>
        </w:rPr>
        <w:t xml:space="preserve"> долларов США</w:t>
      </w:r>
      <w:r w:rsidR="0056702A">
        <w:rPr>
          <w:rFonts w:cs="Calibri"/>
          <w:lang w:val="ru-RU"/>
        </w:rPr>
        <w:t xml:space="preserve">. </w:t>
      </w:r>
      <w:r w:rsidRPr="00755C10">
        <w:rPr>
          <w:rFonts w:cs="Calibri"/>
          <w:lang w:val="ru-RU"/>
        </w:rPr>
        <w:t>Разбивка увеличенной суммы Контракта составляет 2</w:t>
      </w:r>
      <w:r w:rsidR="00E17FB0">
        <w:rPr>
          <w:rFonts w:cs="Calibri"/>
          <w:lang w:val="ru-RU"/>
        </w:rPr>
        <w:t>.</w:t>
      </w:r>
      <w:r w:rsidRPr="00755C10">
        <w:rPr>
          <w:rFonts w:cs="Calibri"/>
          <w:lang w:val="ru-RU"/>
        </w:rPr>
        <w:t>165</w:t>
      </w:r>
      <w:r w:rsidR="00E17FB0">
        <w:rPr>
          <w:rFonts w:cs="Calibri"/>
          <w:lang w:val="ru-RU"/>
        </w:rPr>
        <w:t>.</w:t>
      </w:r>
      <w:r>
        <w:rPr>
          <w:rFonts w:cs="Calibri"/>
          <w:lang w:val="ru-RU"/>
        </w:rPr>
        <w:t>617</w:t>
      </w:r>
      <w:r w:rsidRPr="00755C10">
        <w:rPr>
          <w:rFonts w:cs="Calibri"/>
          <w:lang w:val="ru-RU"/>
        </w:rPr>
        <w:t>,</w:t>
      </w:r>
      <w:r>
        <w:rPr>
          <w:rFonts w:cs="Calibri"/>
          <w:lang w:val="ru-RU"/>
        </w:rPr>
        <w:t>23</w:t>
      </w:r>
      <w:r w:rsidR="00E17FB0">
        <w:rPr>
          <w:rFonts w:cs="Calibri"/>
          <w:lang w:val="ru-RU"/>
        </w:rPr>
        <w:t xml:space="preserve"> долларов США — во</w:t>
      </w:r>
      <w:r w:rsidRPr="00755C10">
        <w:rPr>
          <w:rFonts w:cs="Calibri"/>
          <w:lang w:val="ru-RU"/>
        </w:rPr>
        <w:t xml:space="preserve">знаграждение </w:t>
      </w:r>
      <w:r w:rsidR="00E17FB0">
        <w:rPr>
          <w:rFonts w:cs="Calibri"/>
          <w:lang w:val="ru-RU"/>
        </w:rPr>
        <w:t xml:space="preserve">специалистов </w:t>
      </w:r>
      <w:r w:rsidRPr="00755C10">
        <w:rPr>
          <w:rFonts w:cs="Calibri"/>
          <w:lang w:val="ru-RU"/>
        </w:rPr>
        <w:t>и 2</w:t>
      </w:r>
      <w:r>
        <w:rPr>
          <w:rFonts w:cs="Calibri"/>
          <w:lang w:val="ru-RU"/>
        </w:rPr>
        <w:t>44</w:t>
      </w:r>
      <w:r w:rsidR="00E17FB0">
        <w:rPr>
          <w:rFonts w:cs="Calibri"/>
          <w:lang w:val="ru-RU"/>
        </w:rPr>
        <w:t>.</w:t>
      </w:r>
      <w:r>
        <w:rPr>
          <w:rFonts w:cs="Calibri"/>
          <w:lang w:val="ru-RU"/>
        </w:rPr>
        <w:t>382</w:t>
      </w:r>
      <w:r w:rsidRPr="00755C10">
        <w:rPr>
          <w:rFonts w:cs="Calibri"/>
          <w:lang w:val="ru-RU"/>
        </w:rPr>
        <w:t>,</w:t>
      </w:r>
      <w:r>
        <w:rPr>
          <w:rFonts w:cs="Calibri"/>
          <w:lang w:val="ru-RU"/>
        </w:rPr>
        <w:t>77</w:t>
      </w:r>
      <w:r w:rsidR="00E17FB0">
        <w:rPr>
          <w:rFonts w:cs="Calibri"/>
          <w:lang w:val="ru-RU"/>
        </w:rPr>
        <w:t xml:space="preserve"> долларов США — в</w:t>
      </w:r>
      <w:r w:rsidRPr="00755C10">
        <w:rPr>
          <w:rFonts w:cs="Calibri"/>
          <w:lang w:val="ru-RU"/>
        </w:rPr>
        <w:t xml:space="preserve">озмещаемые расходы + </w:t>
      </w:r>
      <w:r w:rsidR="00E17FB0">
        <w:rPr>
          <w:rFonts w:cs="Calibri"/>
          <w:lang w:val="ru-RU"/>
        </w:rPr>
        <w:t>резервные с</w:t>
      </w:r>
      <w:r w:rsidRPr="00755C10">
        <w:rPr>
          <w:rFonts w:cs="Calibri"/>
          <w:lang w:val="ru-RU"/>
        </w:rPr>
        <w:t>уммы.</w:t>
      </w:r>
    </w:p>
    <w:p w:rsidR="007159D8" w:rsidRPr="00985797" w:rsidRDefault="007159D8" w:rsidP="00AC15EE">
      <w:pPr>
        <w:pStyle w:val="NoSpacing1"/>
        <w:jc w:val="both"/>
        <w:rPr>
          <w:rStyle w:val="Strong1"/>
          <w:rFonts w:cs="Calibri"/>
          <w:lang w:val="ru-RU"/>
        </w:rPr>
      </w:pPr>
    </w:p>
    <w:p w:rsidR="007159D8" w:rsidRPr="00985797" w:rsidRDefault="007159D8" w:rsidP="00AC15EE">
      <w:pPr>
        <w:pStyle w:val="NoSpacing1"/>
        <w:jc w:val="both"/>
        <w:rPr>
          <w:rStyle w:val="Strong1"/>
          <w:rFonts w:cs="Calibri"/>
          <w:lang w:val="ru-RU"/>
        </w:rPr>
      </w:pPr>
      <w:r w:rsidRPr="00985797">
        <w:rPr>
          <w:rStyle w:val="Strong1"/>
          <w:rFonts w:cs="Calibri"/>
        </w:rPr>
        <w:t>C</w:t>
      </w:r>
      <w:r w:rsidRPr="00985797">
        <w:rPr>
          <w:rStyle w:val="Strong1"/>
          <w:rFonts w:cs="Calibri"/>
          <w:lang w:val="ru-RU"/>
        </w:rPr>
        <w:t xml:space="preserve">2 / Консультант по проектированию и надзору за </w:t>
      </w:r>
      <w:r w:rsidR="00174A53">
        <w:rPr>
          <w:rStyle w:val="Strong1"/>
          <w:rFonts w:cs="Calibri"/>
          <w:lang w:val="ru-RU"/>
        </w:rPr>
        <w:t xml:space="preserve">санитарным </w:t>
      </w:r>
      <w:r w:rsidRPr="00985797">
        <w:rPr>
          <w:rStyle w:val="Strong1"/>
          <w:rFonts w:cs="Calibri"/>
          <w:lang w:val="ru-RU"/>
        </w:rPr>
        <w:t>полигон</w:t>
      </w:r>
      <w:r w:rsidR="00174A53">
        <w:rPr>
          <w:rStyle w:val="Strong1"/>
          <w:rFonts w:cs="Calibri"/>
          <w:lang w:val="ru-RU"/>
        </w:rPr>
        <w:t>ом</w:t>
      </w:r>
    </w:p>
    <w:p w:rsidR="008942B2" w:rsidRDefault="007159D8" w:rsidP="00AC15EE">
      <w:pPr>
        <w:pStyle w:val="NoSpacing1"/>
        <w:jc w:val="both"/>
        <w:rPr>
          <w:rFonts w:cs="Calibri"/>
          <w:lang w:val="ru-RU"/>
        </w:rPr>
      </w:pPr>
      <w:proofErr w:type="spellStart"/>
      <w:proofErr w:type="gramStart"/>
      <w:r w:rsidRPr="00985797">
        <w:rPr>
          <w:rFonts w:cs="Calibri"/>
          <w:lang w:val="en-US"/>
        </w:rPr>
        <w:t>Консультант</w:t>
      </w:r>
      <w:proofErr w:type="spellEnd"/>
      <w:r w:rsidRPr="00985797">
        <w:rPr>
          <w:rFonts w:cs="Calibri"/>
          <w:lang w:val="en-US"/>
        </w:rPr>
        <w:t xml:space="preserve"> - China Urban Construction Design &amp; Research Institute Co. Ltd. </w:t>
      </w:r>
      <w:r w:rsidRPr="00985797">
        <w:rPr>
          <w:rFonts w:cs="Calibri"/>
          <w:lang w:val="ru-RU"/>
        </w:rPr>
        <w:t>(</w:t>
      </w:r>
      <w:r w:rsidRPr="00985797">
        <w:rPr>
          <w:rFonts w:cs="Calibri"/>
          <w:lang w:val="en-US"/>
        </w:rPr>
        <w:t>CUCD</w:t>
      </w:r>
      <w:r w:rsidRPr="00985797">
        <w:rPr>
          <w:rFonts w:cs="Calibri"/>
          <w:lang w:val="ru-RU"/>
        </w:rPr>
        <w:t xml:space="preserve">) в сотрудничестве с </w:t>
      </w:r>
      <w:r w:rsidR="00174A53">
        <w:rPr>
          <w:rFonts w:cs="Calibri"/>
          <w:lang w:val="ru-RU"/>
        </w:rPr>
        <w:t>ООО «</w:t>
      </w:r>
      <w:proofErr w:type="spellStart"/>
      <w:r w:rsidRPr="00985797">
        <w:rPr>
          <w:rFonts w:cs="Calibri"/>
          <w:lang w:val="en-US"/>
        </w:rPr>
        <w:t>Mailc</w:t>
      </w:r>
      <w:proofErr w:type="spellEnd"/>
      <w:r w:rsidRPr="00985797">
        <w:rPr>
          <w:rFonts w:cs="Calibri"/>
          <w:lang w:val="ru-RU"/>
        </w:rPr>
        <w:t xml:space="preserve"> </w:t>
      </w:r>
      <w:r w:rsidRPr="00985797">
        <w:rPr>
          <w:rFonts w:cs="Calibri"/>
          <w:lang w:val="en-US"/>
        </w:rPr>
        <w:t>Engineering</w:t>
      </w:r>
      <w:r w:rsidR="00174A53">
        <w:rPr>
          <w:rFonts w:cs="Calibri"/>
          <w:lang w:val="ru-RU"/>
        </w:rPr>
        <w:t>»</w:t>
      </w:r>
      <w:r w:rsidRPr="00985797">
        <w:rPr>
          <w:rFonts w:cs="Calibri"/>
          <w:lang w:val="ru-RU"/>
        </w:rPr>
        <w:t xml:space="preserve"> и </w:t>
      </w:r>
      <w:r w:rsidR="00174A53">
        <w:rPr>
          <w:rFonts w:cs="Calibri"/>
          <w:lang w:val="ru-RU"/>
        </w:rPr>
        <w:t>ЧП</w:t>
      </w:r>
      <w:r w:rsidRPr="00985797">
        <w:rPr>
          <w:rFonts w:cs="Calibri"/>
          <w:lang w:val="ru-RU"/>
        </w:rPr>
        <w:t xml:space="preserve"> </w:t>
      </w:r>
      <w:r w:rsidR="00174A53">
        <w:rPr>
          <w:rFonts w:cs="Calibri"/>
          <w:lang w:val="ru-RU"/>
        </w:rPr>
        <w:t>«</w:t>
      </w:r>
      <w:r w:rsidRPr="00985797">
        <w:rPr>
          <w:rFonts w:cs="Calibri"/>
          <w:lang w:val="en-US"/>
        </w:rPr>
        <w:t>TMM</w:t>
      </w:r>
      <w:r w:rsidRPr="00985797">
        <w:rPr>
          <w:rFonts w:cs="Calibri"/>
          <w:lang w:val="ru-RU"/>
        </w:rPr>
        <w:t xml:space="preserve"> </w:t>
      </w:r>
      <w:r w:rsidRPr="00985797">
        <w:rPr>
          <w:rFonts w:cs="Calibri"/>
          <w:lang w:val="en-US"/>
        </w:rPr>
        <w:t>ARH</w:t>
      </w:r>
      <w:r w:rsidR="00174A53">
        <w:rPr>
          <w:rFonts w:cs="Calibri"/>
          <w:lang w:val="ru-RU"/>
        </w:rPr>
        <w:t>»</w:t>
      </w:r>
      <w:r w:rsidRPr="00985797">
        <w:rPr>
          <w:rFonts w:cs="Calibri"/>
          <w:lang w:val="ru-RU"/>
        </w:rPr>
        <w:t xml:space="preserve"> выполнил первый этап задания - разработку рабочего проекта для </w:t>
      </w:r>
      <w:r w:rsidR="00174A53">
        <w:rPr>
          <w:rFonts w:cs="Calibri"/>
          <w:lang w:val="ru-RU"/>
        </w:rPr>
        <w:t xml:space="preserve">строительства </w:t>
      </w:r>
      <w:r w:rsidRPr="00985797">
        <w:rPr>
          <w:rFonts w:cs="Calibri"/>
          <w:lang w:val="ru-RU"/>
        </w:rPr>
        <w:t>нового полигона и закрыти</w:t>
      </w:r>
      <w:r w:rsidR="00174A53">
        <w:rPr>
          <w:rFonts w:cs="Calibri"/>
          <w:lang w:val="ru-RU"/>
        </w:rPr>
        <w:t>я старой</w:t>
      </w:r>
      <w:r w:rsidRPr="00985797">
        <w:rPr>
          <w:rFonts w:cs="Calibri"/>
          <w:lang w:val="ru-RU"/>
        </w:rPr>
        <w:t xml:space="preserve"> свалки - оба </w:t>
      </w:r>
      <w:r w:rsidR="00174A53">
        <w:rPr>
          <w:rFonts w:cs="Calibri"/>
          <w:lang w:val="ru-RU"/>
        </w:rPr>
        <w:t xml:space="preserve">объекта </w:t>
      </w:r>
      <w:r w:rsidRPr="00985797">
        <w:rPr>
          <w:rFonts w:cs="Calibri"/>
          <w:lang w:val="ru-RU"/>
        </w:rPr>
        <w:t xml:space="preserve">расположены в </w:t>
      </w:r>
      <w:proofErr w:type="spellStart"/>
      <w:r w:rsidRPr="00985797">
        <w:rPr>
          <w:rFonts w:cs="Calibri"/>
          <w:lang w:val="ru-RU"/>
        </w:rPr>
        <w:t>Ахангаранском</w:t>
      </w:r>
      <w:proofErr w:type="spellEnd"/>
      <w:r w:rsidRPr="00985797">
        <w:rPr>
          <w:rFonts w:cs="Calibri"/>
          <w:lang w:val="ru-RU"/>
        </w:rPr>
        <w:t xml:space="preserve"> районе Ташкентской области.</w:t>
      </w:r>
      <w:proofErr w:type="gramEnd"/>
    </w:p>
    <w:p w:rsidR="008A2B46" w:rsidRPr="00985797" w:rsidRDefault="007159D8" w:rsidP="00AC15EE">
      <w:pPr>
        <w:pStyle w:val="NoSpacing1"/>
        <w:jc w:val="both"/>
        <w:rPr>
          <w:rFonts w:cs="Calibri"/>
          <w:lang w:val="ru-RU"/>
        </w:rPr>
      </w:pPr>
      <w:r w:rsidRPr="00985797">
        <w:rPr>
          <w:rFonts w:cs="Calibri"/>
          <w:lang w:val="ru-RU"/>
        </w:rPr>
        <w:t xml:space="preserve"> </w:t>
      </w:r>
    </w:p>
    <w:p w:rsidR="00174A53" w:rsidRDefault="00174A53" w:rsidP="00AC15EE">
      <w:pPr>
        <w:pStyle w:val="NoSpacing1"/>
        <w:jc w:val="both"/>
        <w:rPr>
          <w:rFonts w:cs="Calibri"/>
          <w:lang w:val="ru-RU"/>
        </w:rPr>
      </w:pPr>
      <w:r>
        <w:rPr>
          <w:rFonts w:cs="Calibri"/>
          <w:lang w:val="ru-RU"/>
        </w:rPr>
        <w:t xml:space="preserve">Консультант </w:t>
      </w:r>
      <w:r w:rsidR="00AC080A">
        <w:rPr>
          <w:rFonts w:cs="Calibri"/>
          <w:lang w:val="ru-RU"/>
        </w:rPr>
        <w:t xml:space="preserve">29 июня 2021 года </w:t>
      </w:r>
      <w:r>
        <w:rPr>
          <w:rFonts w:cs="Calibri"/>
          <w:lang w:val="ru-RU"/>
        </w:rPr>
        <w:t>подписа</w:t>
      </w:r>
      <w:r w:rsidR="00AC080A">
        <w:rPr>
          <w:rFonts w:cs="Calibri"/>
          <w:lang w:val="ru-RU"/>
        </w:rPr>
        <w:t>л</w:t>
      </w:r>
      <w:r>
        <w:rPr>
          <w:rFonts w:cs="Calibri"/>
          <w:lang w:val="ru-RU"/>
        </w:rPr>
        <w:t xml:space="preserve"> Дополнительное соглашение №2 </w:t>
      </w:r>
      <w:proofErr w:type="gramStart"/>
      <w:r>
        <w:rPr>
          <w:rFonts w:cs="Calibri"/>
          <w:lang w:val="ru-RU"/>
        </w:rPr>
        <w:t>к контракту для осуществления</w:t>
      </w:r>
      <w:r w:rsidR="004D2F83">
        <w:rPr>
          <w:rFonts w:cs="Calibri"/>
          <w:lang w:val="ru-RU"/>
        </w:rPr>
        <w:t xml:space="preserve"> удержанных платежей </w:t>
      </w:r>
      <w:r>
        <w:rPr>
          <w:rFonts w:cs="Calibri"/>
          <w:lang w:val="ru-RU"/>
        </w:rPr>
        <w:t>Консультанту за оказанные услуги по проектированию на общую сумму</w:t>
      </w:r>
      <w:proofErr w:type="gramEnd"/>
      <w:r>
        <w:rPr>
          <w:rFonts w:cs="Calibri"/>
          <w:lang w:val="ru-RU"/>
        </w:rPr>
        <w:t xml:space="preserve"> </w:t>
      </w:r>
      <w:r w:rsidRPr="00174A53">
        <w:rPr>
          <w:rFonts w:cs="Calibri"/>
          <w:lang w:val="ru-RU"/>
        </w:rPr>
        <w:t>340,797.32</w:t>
      </w:r>
      <w:r>
        <w:rPr>
          <w:rFonts w:cs="Calibri"/>
          <w:lang w:val="ru-RU"/>
        </w:rPr>
        <w:t xml:space="preserve"> долл. США, которая состоит из вознаграждения на сумму </w:t>
      </w:r>
      <w:r w:rsidRPr="00174A53">
        <w:rPr>
          <w:rFonts w:cs="Calibri"/>
          <w:lang w:val="ru-RU"/>
        </w:rPr>
        <w:t>301,186.81</w:t>
      </w:r>
      <w:r>
        <w:rPr>
          <w:rFonts w:cs="Calibri"/>
          <w:lang w:val="ru-RU"/>
        </w:rPr>
        <w:t xml:space="preserve"> долл. США</w:t>
      </w:r>
      <w:r w:rsidRPr="00A9014F">
        <w:rPr>
          <w:rFonts w:cs="Calibri"/>
          <w:lang w:val="ru-RU"/>
        </w:rPr>
        <w:t xml:space="preserve"> </w:t>
      </w:r>
      <w:r>
        <w:rPr>
          <w:rFonts w:cs="Calibri"/>
          <w:lang w:val="ru-RU"/>
        </w:rPr>
        <w:t>и</w:t>
      </w:r>
      <w:r w:rsidRPr="00A9014F">
        <w:rPr>
          <w:rFonts w:cs="Calibri"/>
          <w:lang w:val="ru-RU"/>
        </w:rPr>
        <w:t xml:space="preserve"> </w:t>
      </w:r>
      <w:r>
        <w:rPr>
          <w:rFonts w:cs="Calibri"/>
          <w:lang w:val="ru-RU"/>
        </w:rPr>
        <w:t>возмещаемых</w:t>
      </w:r>
      <w:r w:rsidRPr="00A9014F">
        <w:rPr>
          <w:rFonts w:cs="Calibri"/>
          <w:lang w:val="ru-RU"/>
        </w:rPr>
        <w:t xml:space="preserve"> </w:t>
      </w:r>
      <w:r>
        <w:rPr>
          <w:rFonts w:cs="Calibri"/>
          <w:lang w:val="ru-RU"/>
        </w:rPr>
        <w:t>расходов</w:t>
      </w:r>
      <w:r w:rsidRPr="00A9014F">
        <w:rPr>
          <w:rFonts w:cs="Calibri"/>
          <w:lang w:val="ru-RU"/>
        </w:rPr>
        <w:t xml:space="preserve"> </w:t>
      </w:r>
      <w:r>
        <w:rPr>
          <w:rFonts w:cs="Calibri"/>
          <w:lang w:val="ru-RU"/>
        </w:rPr>
        <w:t>на</w:t>
      </w:r>
      <w:r w:rsidRPr="00A9014F">
        <w:rPr>
          <w:rFonts w:cs="Calibri"/>
          <w:lang w:val="ru-RU"/>
        </w:rPr>
        <w:t xml:space="preserve"> </w:t>
      </w:r>
      <w:r>
        <w:rPr>
          <w:rFonts w:cs="Calibri"/>
          <w:lang w:val="ru-RU"/>
        </w:rPr>
        <w:t>сумму</w:t>
      </w:r>
      <w:r w:rsidRPr="00A9014F">
        <w:rPr>
          <w:rFonts w:cs="Calibri"/>
          <w:lang w:val="ru-RU"/>
        </w:rPr>
        <w:t xml:space="preserve"> 39,610.51 </w:t>
      </w:r>
      <w:r>
        <w:rPr>
          <w:rFonts w:cs="Calibri"/>
          <w:lang w:val="ru-RU"/>
        </w:rPr>
        <w:t>долл</w:t>
      </w:r>
      <w:r w:rsidRPr="00A9014F">
        <w:rPr>
          <w:rFonts w:cs="Calibri"/>
          <w:lang w:val="ru-RU"/>
        </w:rPr>
        <w:t xml:space="preserve">. </w:t>
      </w:r>
      <w:r>
        <w:rPr>
          <w:rFonts w:cs="Calibri"/>
          <w:lang w:val="ru-RU"/>
        </w:rPr>
        <w:t>США</w:t>
      </w:r>
      <w:r w:rsidRPr="00174A53">
        <w:rPr>
          <w:rFonts w:cs="Calibri"/>
          <w:lang w:val="ru-RU"/>
        </w:rPr>
        <w:t xml:space="preserve">. </w:t>
      </w:r>
      <w:r>
        <w:rPr>
          <w:rFonts w:cs="Calibri"/>
          <w:lang w:val="ru-RU"/>
        </w:rPr>
        <w:t xml:space="preserve">Представленное соглашение включает в себя перераспределение полевого вклада ключевых специалистов </w:t>
      </w:r>
      <w:r w:rsidR="00AD740D">
        <w:rPr>
          <w:rFonts w:cs="Calibri"/>
          <w:lang w:val="ru-RU"/>
        </w:rPr>
        <w:t>консультанта</w:t>
      </w:r>
      <w:r w:rsidR="00AD740D" w:rsidRPr="00174A53">
        <w:rPr>
          <w:rFonts w:cs="Calibri"/>
          <w:lang w:val="ru-RU"/>
        </w:rPr>
        <w:t xml:space="preserve"> </w:t>
      </w:r>
      <w:r w:rsidR="00AD740D">
        <w:rPr>
          <w:rFonts w:cs="Calibri"/>
          <w:lang w:val="ru-RU"/>
        </w:rPr>
        <w:t>на</w:t>
      </w:r>
      <w:r>
        <w:rPr>
          <w:rFonts w:cs="Calibri"/>
          <w:lang w:val="ru-RU"/>
        </w:rPr>
        <w:t xml:space="preserve"> домашний вклад</w:t>
      </w:r>
      <w:r w:rsidR="008440A9">
        <w:rPr>
          <w:rFonts w:cs="Calibri"/>
          <w:lang w:val="ru-RU"/>
        </w:rPr>
        <w:t xml:space="preserve"> и</w:t>
      </w:r>
      <w:r>
        <w:rPr>
          <w:rFonts w:cs="Calibri"/>
          <w:lang w:val="ru-RU"/>
        </w:rPr>
        <w:t xml:space="preserve"> переброску возмещаемых расходов. </w:t>
      </w:r>
    </w:p>
    <w:p w:rsidR="008942B2" w:rsidRPr="00174A53" w:rsidRDefault="008942B2" w:rsidP="00AC15EE">
      <w:pPr>
        <w:pStyle w:val="NoSpacing1"/>
        <w:jc w:val="both"/>
        <w:rPr>
          <w:rFonts w:cs="Calibri"/>
          <w:lang w:val="ru-RU"/>
        </w:rPr>
      </w:pPr>
    </w:p>
    <w:p w:rsidR="001A049E" w:rsidRDefault="00AC080A" w:rsidP="00AC15EE">
      <w:pPr>
        <w:pStyle w:val="NoSpacing1"/>
        <w:jc w:val="both"/>
        <w:rPr>
          <w:rFonts w:cs="Calibri"/>
          <w:lang w:val="ru-RU"/>
        </w:rPr>
      </w:pPr>
      <w:r>
        <w:rPr>
          <w:rFonts w:cs="Calibri"/>
          <w:lang w:val="ru-RU"/>
        </w:rPr>
        <w:t xml:space="preserve">Между тем, Заказчик и Консультант </w:t>
      </w:r>
      <w:r w:rsidR="00863DC9">
        <w:rPr>
          <w:rFonts w:cs="Calibri"/>
          <w:lang w:val="ru-RU"/>
        </w:rPr>
        <w:t xml:space="preserve">ведут переговоры по проекту </w:t>
      </w:r>
      <w:r>
        <w:rPr>
          <w:rFonts w:cs="Calibri"/>
          <w:lang w:val="ru-RU"/>
        </w:rPr>
        <w:t xml:space="preserve">Дополнительного соглашения №3 для продления сроков оказания услуг </w:t>
      </w:r>
      <w:r w:rsidR="00863DC9">
        <w:rPr>
          <w:rFonts w:cs="Calibri"/>
          <w:lang w:val="ru-RU"/>
        </w:rPr>
        <w:t>К</w:t>
      </w:r>
      <w:r>
        <w:rPr>
          <w:rFonts w:cs="Calibri"/>
          <w:lang w:val="ru-RU"/>
        </w:rPr>
        <w:t>онсультант</w:t>
      </w:r>
      <w:r w:rsidR="00863DC9">
        <w:rPr>
          <w:rFonts w:cs="Calibri"/>
          <w:lang w:val="ru-RU"/>
        </w:rPr>
        <w:t>а</w:t>
      </w:r>
      <w:r>
        <w:rPr>
          <w:rFonts w:cs="Calibri"/>
          <w:lang w:val="ru-RU"/>
        </w:rPr>
        <w:t xml:space="preserve"> </w:t>
      </w:r>
      <w:r w:rsidR="00863DC9">
        <w:rPr>
          <w:rFonts w:cs="Calibri"/>
          <w:lang w:val="ru-RU"/>
        </w:rPr>
        <w:t xml:space="preserve">с 30 июня 2021 года до 31 октября 2023 года (+28 месяцев), </w:t>
      </w:r>
      <w:r w:rsidR="004440DD">
        <w:rPr>
          <w:rFonts w:cs="Calibri"/>
          <w:lang w:val="ru-RU"/>
        </w:rPr>
        <w:t xml:space="preserve">для изменения ключевых и не ключевых специалистов. Услуги Консультанта во время продления контракта включают: </w:t>
      </w:r>
      <w:r w:rsidR="00863DC9">
        <w:rPr>
          <w:rFonts w:cs="Calibri"/>
          <w:lang w:val="ru-RU"/>
        </w:rPr>
        <w:t>поддержк</w:t>
      </w:r>
      <w:r w:rsidR="004440DD">
        <w:rPr>
          <w:rFonts w:cs="Calibri"/>
          <w:lang w:val="ru-RU"/>
        </w:rPr>
        <w:t>у</w:t>
      </w:r>
      <w:r w:rsidR="00863DC9">
        <w:rPr>
          <w:rFonts w:cs="Calibri"/>
          <w:lang w:val="ru-RU"/>
        </w:rPr>
        <w:t xml:space="preserve"> во время </w:t>
      </w:r>
      <w:r w:rsidR="004440DD">
        <w:rPr>
          <w:rFonts w:cs="Calibri"/>
          <w:lang w:val="ru-RU"/>
        </w:rPr>
        <w:t xml:space="preserve">повторного </w:t>
      </w:r>
      <w:r w:rsidR="00863DC9">
        <w:rPr>
          <w:rFonts w:cs="Calibri"/>
          <w:lang w:val="ru-RU"/>
        </w:rPr>
        <w:t xml:space="preserve">конкурсного отбора подрядчика  по контракту </w:t>
      </w:r>
      <w:r w:rsidR="00863DC9">
        <w:rPr>
          <w:rFonts w:cs="Calibri"/>
          <w:lang w:val="en-US"/>
        </w:rPr>
        <w:t>CW</w:t>
      </w:r>
      <w:r w:rsidR="00863DC9" w:rsidRPr="0093662D">
        <w:rPr>
          <w:rFonts w:cs="Calibri"/>
          <w:lang w:val="ru-RU"/>
        </w:rPr>
        <w:t xml:space="preserve">1 </w:t>
      </w:r>
      <w:r w:rsidR="00863DC9">
        <w:rPr>
          <w:rFonts w:cs="Calibri"/>
          <w:lang w:val="ru-RU"/>
        </w:rPr>
        <w:t xml:space="preserve"> (8 м</w:t>
      </w:r>
      <w:r w:rsidR="004440DD">
        <w:rPr>
          <w:rFonts w:cs="Calibri"/>
          <w:lang w:val="ru-RU"/>
        </w:rPr>
        <w:t>ес.), проведение</w:t>
      </w:r>
      <w:r w:rsidR="00863DC9">
        <w:rPr>
          <w:rFonts w:cs="Calibri"/>
          <w:lang w:val="ru-RU"/>
        </w:rPr>
        <w:t xml:space="preserve"> технического и авторского надзора (18 мес.) и прием-передачу объекта (2 месяца). У</w:t>
      </w:r>
      <w:r w:rsidR="00863DC9" w:rsidRPr="002744C8">
        <w:rPr>
          <w:rFonts w:cs="Calibri"/>
          <w:lang w:val="ru-RU"/>
        </w:rPr>
        <w:t>помянутые изменения приведут к увеличен</w:t>
      </w:r>
      <w:r w:rsidR="004440DD">
        <w:rPr>
          <w:rFonts w:cs="Calibri"/>
          <w:lang w:val="ru-RU"/>
        </w:rPr>
        <w:t xml:space="preserve">ию «Общей стоимости контракта» с </w:t>
      </w:r>
      <w:r w:rsidR="002744C8" w:rsidRPr="002744C8">
        <w:rPr>
          <w:rFonts w:cs="Calibri"/>
          <w:lang w:val="ru-RU"/>
        </w:rPr>
        <w:t>2</w:t>
      </w:r>
      <w:r w:rsidR="004440DD">
        <w:rPr>
          <w:rFonts w:cs="Calibri"/>
          <w:lang w:val="ru-RU"/>
        </w:rPr>
        <w:t>.</w:t>
      </w:r>
      <w:r w:rsidR="002744C8" w:rsidRPr="002744C8">
        <w:rPr>
          <w:rFonts w:cs="Calibri"/>
          <w:lang w:val="ru-RU"/>
        </w:rPr>
        <w:t>110</w:t>
      </w:r>
      <w:r w:rsidR="004440DD">
        <w:rPr>
          <w:rFonts w:cs="Calibri"/>
          <w:lang w:val="ru-RU"/>
        </w:rPr>
        <w:t>.</w:t>
      </w:r>
      <w:r w:rsidR="002744C8" w:rsidRPr="002744C8">
        <w:rPr>
          <w:rFonts w:cs="Calibri"/>
          <w:lang w:val="ru-RU"/>
        </w:rPr>
        <w:t>480,00 долларов США до 2</w:t>
      </w:r>
      <w:r w:rsidR="004440DD">
        <w:rPr>
          <w:rFonts w:cs="Calibri"/>
          <w:lang w:val="ru-RU"/>
        </w:rPr>
        <w:t>.</w:t>
      </w:r>
      <w:r w:rsidR="002744C8" w:rsidRPr="002744C8">
        <w:rPr>
          <w:rFonts w:cs="Calibri"/>
          <w:lang w:val="ru-RU"/>
        </w:rPr>
        <w:t>332</w:t>
      </w:r>
      <w:r w:rsidR="004440DD">
        <w:rPr>
          <w:rFonts w:cs="Calibri"/>
          <w:lang w:val="ru-RU"/>
        </w:rPr>
        <w:t>.</w:t>
      </w:r>
      <w:r w:rsidR="002744C8" w:rsidRPr="002744C8">
        <w:rPr>
          <w:rFonts w:cs="Calibri"/>
          <w:lang w:val="ru-RU"/>
        </w:rPr>
        <w:t xml:space="preserve">650,00 долларов США (+10,53%). </w:t>
      </w:r>
      <w:proofErr w:type="gramStart"/>
      <w:r w:rsidR="002744C8" w:rsidRPr="002744C8">
        <w:rPr>
          <w:rFonts w:cs="Calibri"/>
          <w:lang w:val="ru-RU"/>
        </w:rPr>
        <w:t>По сравнению с первоначальной стоимостью Контракта 2</w:t>
      </w:r>
      <w:r w:rsidR="004440DD">
        <w:rPr>
          <w:rFonts w:cs="Calibri"/>
          <w:lang w:val="ru-RU"/>
        </w:rPr>
        <w:t>.028.</w:t>
      </w:r>
      <w:r w:rsidR="002744C8" w:rsidRPr="002744C8">
        <w:rPr>
          <w:rFonts w:cs="Calibri"/>
          <w:lang w:val="ru-RU"/>
        </w:rPr>
        <w:t>425,00 до</w:t>
      </w:r>
      <w:r w:rsidR="004440DD">
        <w:rPr>
          <w:rFonts w:cs="Calibri"/>
          <w:lang w:val="ru-RU"/>
        </w:rPr>
        <w:t xml:space="preserve">лларов США (т.е. до изменения дополнительными соглашениями </w:t>
      </w:r>
      <w:r w:rsidR="002744C8" w:rsidRPr="002744C8">
        <w:rPr>
          <w:rFonts w:cs="Calibri"/>
          <w:lang w:val="ru-RU"/>
        </w:rPr>
        <w:t xml:space="preserve">№1 и </w:t>
      </w:r>
      <w:r w:rsidR="004440DD">
        <w:rPr>
          <w:rFonts w:cs="Calibri"/>
          <w:lang w:val="ru-RU"/>
        </w:rPr>
        <w:t xml:space="preserve">№2) совокупное </w:t>
      </w:r>
      <w:r w:rsidR="002744C8" w:rsidRPr="002744C8">
        <w:rPr>
          <w:rFonts w:cs="Calibri"/>
          <w:lang w:val="ru-RU"/>
        </w:rPr>
        <w:t>увеличение с</w:t>
      </w:r>
      <w:r w:rsidR="004440DD">
        <w:rPr>
          <w:rFonts w:cs="Calibri"/>
          <w:lang w:val="ru-RU"/>
        </w:rPr>
        <w:t xml:space="preserve">уммы контракта </w:t>
      </w:r>
      <w:r w:rsidR="002744C8" w:rsidRPr="002744C8">
        <w:rPr>
          <w:rFonts w:cs="Calibri"/>
          <w:lang w:val="ru-RU"/>
        </w:rPr>
        <w:t xml:space="preserve">составляет </w:t>
      </w:r>
      <w:r w:rsidR="004440DD">
        <w:rPr>
          <w:rFonts w:cs="Calibri"/>
          <w:lang w:val="ru-RU"/>
        </w:rPr>
        <w:t xml:space="preserve">всего </w:t>
      </w:r>
      <w:r w:rsidR="002744C8" w:rsidRPr="002744C8">
        <w:rPr>
          <w:rFonts w:cs="Calibri"/>
          <w:lang w:val="ru-RU"/>
        </w:rPr>
        <w:t>15%.</w:t>
      </w:r>
      <w:r w:rsidR="002744C8">
        <w:rPr>
          <w:rFonts w:cs="Calibri"/>
          <w:lang w:val="ru-RU"/>
        </w:rPr>
        <w:t xml:space="preserve"> </w:t>
      </w:r>
      <w:r w:rsidR="004440DD">
        <w:rPr>
          <w:rFonts w:cs="Calibri"/>
          <w:lang w:val="ru-RU"/>
        </w:rPr>
        <w:t>В январе 2022 года переговоры по дополнительному соглашению</w:t>
      </w:r>
      <w:r w:rsidR="005045C8">
        <w:rPr>
          <w:rFonts w:cs="Calibri"/>
          <w:lang w:val="ru-RU"/>
        </w:rPr>
        <w:t xml:space="preserve"> </w:t>
      </w:r>
      <w:r w:rsidR="005045C8" w:rsidRPr="00985797">
        <w:rPr>
          <w:rFonts w:cs="Calibri"/>
          <w:lang w:val="ru-RU"/>
        </w:rPr>
        <w:t>№</w:t>
      </w:r>
      <w:r>
        <w:rPr>
          <w:rFonts w:cs="Calibri"/>
          <w:lang w:val="ru-RU"/>
        </w:rPr>
        <w:t>3</w:t>
      </w:r>
      <w:r w:rsidR="005045C8" w:rsidRPr="00985797">
        <w:rPr>
          <w:rFonts w:cs="Calibri"/>
          <w:lang w:val="ru-RU"/>
        </w:rPr>
        <w:t xml:space="preserve"> </w:t>
      </w:r>
      <w:r w:rsidR="004440DD">
        <w:rPr>
          <w:rFonts w:cs="Calibri"/>
          <w:lang w:val="ru-RU"/>
        </w:rPr>
        <w:t>завершены, в настоящее время проект соглашения находиться на согласовании в МИВТ, и потом будет передан на рассмотрение АБР</w:t>
      </w:r>
      <w:r w:rsidR="00E271AB" w:rsidRPr="00985797">
        <w:rPr>
          <w:rFonts w:cs="Calibri"/>
          <w:lang w:val="ru-RU"/>
        </w:rPr>
        <w:t>.</w:t>
      </w:r>
      <w:proofErr w:type="gramEnd"/>
    </w:p>
    <w:p w:rsidR="00117464" w:rsidRPr="00985797" w:rsidRDefault="00117464" w:rsidP="00AC15EE">
      <w:pPr>
        <w:pStyle w:val="NoSpacing1"/>
        <w:jc w:val="both"/>
        <w:rPr>
          <w:rFonts w:cs="Calibri"/>
          <w:lang w:val="ru-RU"/>
        </w:rPr>
      </w:pPr>
    </w:p>
    <w:p w:rsidR="00AC080A" w:rsidRPr="00985797" w:rsidRDefault="00AC080A" w:rsidP="00AC080A">
      <w:pPr>
        <w:pStyle w:val="NoSpacing1"/>
        <w:jc w:val="both"/>
        <w:rPr>
          <w:rFonts w:cs="Calibri"/>
          <w:lang w:val="ru-RU"/>
        </w:rPr>
      </w:pPr>
      <w:r w:rsidRPr="00985797">
        <w:rPr>
          <w:rFonts w:cs="Calibri"/>
          <w:lang w:val="ru-RU"/>
        </w:rPr>
        <w:t>Из-за значительной задержки с</w:t>
      </w:r>
      <w:r w:rsidR="004440DD">
        <w:rPr>
          <w:rFonts w:cs="Calibri"/>
          <w:lang w:val="ru-RU"/>
        </w:rPr>
        <w:t xml:space="preserve"> отбором </w:t>
      </w:r>
      <w:r w:rsidRPr="00985797">
        <w:rPr>
          <w:rFonts w:cs="Calibri"/>
          <w:lang w:val="ru-RU"/>
        </w:rPr>
        <w:t xml:space="preserve">подрядчика по пакету </w:t>
      </w:r>
      <w:r w:rsidRPr="00985797">
        <w:rPr>
          <w:rFonts w:cs="Calibri"/>
          <w:lang w:val="en-US"/>
        </w:rPr>
        <w:t>CW</w:t>
      </w:r>
      <w:r w:rsidRPr="00985797">
        <w:rPr>
          <w:rFonts w:cs="Calibri"/>
          <w:lang w:val="ru-RU"/>
        </w:rPr>
        <w:t xml:space="preserve">1 </w:t>
      </w:r>
      <w:r w:rsidR="004440DD">
        <w:rPr>
          <w:rFonts w:cs="Calibri"/>
          <w:lang w:val="ru-RU"/>
        </w:rPr>
        <w:t xml:space="preserve">оказание </w:t>
      </w:r>
      <w:r w:rsidRPr="00985797">
        <w:rPr>
          <w:rFonts w:cs="Calibri"/>
          <w:lang w:val="ru-RU"/>
        </w:rPr>
        <w:t xml:space="preserve">услуг по </w:t>
      </w:r>
      <w:proofErr w:type="spellStart"/>
      <w:r w:rsidR="004440DD">
        <w:rPr>
          <w:rFonts w:cs="Calibri"/>
          <w:lang w:val="ru-RU"/>
        </w:rPr>
        <w:t>авторскоум</w:t>
      </w:r>
      <w:proofErr w:type="spellEnd"/>
      <w:r w:rsidR="004440DD">
        <w:rPr>
          <w:rFonts w:cs="Calibri"/>
          <w:lang w:val="ru-RU"/>
        </w:rPr>
        <w:t xml:space="preserve"> и техническому </w:t>
      </w:r>
      <w:r w:rsidRPr="00985797">
        <w:rPr>
          <w:rFonts w:cs="Calibri"/>
          <w:lang w:val="ru-RU"/>
        </w:rPr>
        <w:t xml:space="preserve">надзору (вторая фаза </w:t>
      </w:r>
      <w:r w:rsidR="004440DD">
        <w:rPr>
          <w:rFonts w:cs="Calibri"/>
          <w:lang w:val="ru-RU"/>
        </w:rPr>
        <w:t>контракта консультанта</w:t>
      </w:r>
      <w:r w:rsidRPr="00985797">
        <w:rPr>
          <w:rFonts w:cs="Calibri"/>
          <w:lang w:val="ru-RU"/>
        </w:rPr>
        <w:t>) в течение</w:t>
      </w:r>
      <w:r w:rsidR="004440DD">
        <w:rPr>
          <w:rFonts w:cs="Calibri"/>
          <w:lang w:val="ru-RU"/>
        </w:rPr>
        <w:t xml:space="preserve"> 2021 года </w:t>
      </w:r>
      <w:r w:rsidRPr="00985797">
        <w:rPr>
          <w:rFonts w:cs="Calibri"/>
          <w:lang w:val="ru-RU"/>
        </w:rPr>
        <w:t>было невозможным.</w:t>
      </w:r>
    </w:p>
    <w:p w:rsidR="00E271AB" w:rsidRPr="00985797" w:rsidRDefault="00E4524F" w:rsidP="00AC15EE">
      <w:pPr>
        <w:pStyle w:val="NoSpacing1"/>
        <w:jc w:val="both"/>
        <w:rPr>
          <w:rFonts w:cs="Calibri"/>
          <w:lang w:val="ru-RU"/>
        </w:rPr>
      </w:pPr>
      <w:r w:rsidRPr="00985797">
        <w:rPr>
          <w:rFonts w:cs="Calibri"/>
          <w:lang w:val="ru-RU"/>
        </w:rPr>
        <w:t xml:space="preserve">                                                                                                                                                                                                                                                    </w:t>
      </w:r>
    </w:p>
    <w:p w:rsidR="00771D32" w:rsidRPr="00985797" w:rsidRDefault="00771D32" w:rsidP="00771D32">
      <w:pPr>
        <w:pStyle w:val="NoSpacing1"/>
        <w:rPr>
          <w:rFonts w:cs="font358"/>
          <w:b/>
          <w:lang w:val="ru-RU"/>
        </w:rPr>
      </w:pPr>
      <w:proofErr w:type="gramStart"/>
      <w:r w:rsidRPr="00985797">
        <w:rPr>
          <w:rFonts w:cs="font358"/>
          <w:b/>
          <w:lang w:val="en-US"/>
        </w:rPr>
        <w:t>C</w:t>
      </w:r>
      <w:r w:rsidR="00862630">
        <w:rPr>
          <w:rFonts w:cs="font358"/>
          <w:b/>
          <w:lang w:val="ru-RU"/>
        </w:rPr>
        <w:t>6 / Консультант по аудиту Г</w:t>
      </w:r>
      <w:r w:rsidRPr="00985797">
        <w:rPr>
          <w:rFonts w:cs="font358"/>
          <w:b/>
          <w:lang w:val="ru-RU"/>
        </w:rPr>
        <w:t>РП на период 2018-2021 гг.</w:t>
      </w:r>
      <w:proofErr w:type="gramEnd"/>
    </w:p>
    <w:p w:rsidR="0055460D" w:rsidRDefault="00771D32" w:rsidP="00771D32">
      <w:pPr>
        <w:pStyle w:val="NoSpacing1"/>
        <w:jc w:val="both"/>
        <w:rPr>
          <w:rFonts w:cs="font358"/>
          <w:color w:val="000000" w:themeColor="text1"/>
          <w:u w:val="single"/>
          <w:lang w:val="ru-RU"/>
        </w:rPr>
      </w:pPr>
      <w:r w:rsidRPr="00985797">
        <w:rPr>
          <w:rFonts w:cs="font358"/>
          <w:lang w:val="ru-RU"/>
        </w:rPr>
        <w:t xml:space="preserve">Контракт на аудит счетов ГРП </w:t>
      </w:r>
      <w:r w:rsidR="00A06BB2">
        <w:rPr>
          <w:rFonts w:cs="font358"/>
          <w:lang w:val="ru-RU"/>
        </w:rPr>
        <w:t xml:space="preserve">на период </w:t>
      </w:r>
      <w:r w:rsidRPr="00985797">
        <w:rPr>
          <w:rFonts w:cs="font358"/>
          <w:lang w:val="ru-RU"/>
        </w:rPr>
        <w:t>2018-2021 г</w:t>
      </w:r>
      <w:r w:rsidR="00A06BB2">
        <w:rPr>
          <w:rFonts w:cs="font358"/>
          <w:lang w:val="ru-RU"/>
        </w:rPr>
        <w:t>г.</w:t>
      </w:r>
      <w:r w:rsidRPr="00985797">
        <w:rPr>
          <w:rFonts w:cs="font358"/>
          <w:lang w:val="ru-RU"/>
        </w:rPr>
        <w:t xml:space="preserve"> был заключен с ООО «</w:t>
      </w:r>
      <w:r w:rsidR="00DE2F63">
        <w:rPr>
          <w:rFonts w:cs="font358"/>
          <w:lang w:val="en-US"/>
        </w:rPr>
        <w:t>ECOVIS</w:t>
      </w:r>
      <w:r w:rsidRPr="00985797">
        <w:rPr>
          <w:rFonts w:cs="font358"/>
          <w:lang w:val="ru-RU"/>
        </w:rPr>
        <w:t xml:space="preserve">» </w:t>
      </w:r>
      <w:r w:rsidR="00417263">
        <w:rPr>
          <w:rFonts w:cs="font358"/>
          <w:lang w:val="ru-RU"/>
        </w:rPr>
        <w:t xml:space="preserve">(Таджикистан) </w:t>
      </w:r>
      <w:r w:rsidRPr="00985797">
        <w:rPr>
          <w:rFonts w:cs="font358"/>
          <w:lang w:val="ru-RU"/>
        </w:rPr>
        <w:t xml:space="preserve">15 августа 2019 года. Реализация контракта </w:t>
      </w:r>
      <w:r w:rsidR="00F1488D">
        <w:rPr>
          <w:rFonts w:cs="font358"/>
          <w:lang w:val="ru-RU"/>
        </w:rPr>
        <w:t xml:space="preserve">была </w:t>
      </w:r>
      <w:r w:rsidRPr="00985797">
        <w:rPr>
          <w:rFonts w:cs="font358"/>
          <w:lang w:val="ru-RU"/>
        </w:rPr>
        <w:t>намечена до сентября 2021 года с целью аудита счетов Проекта</w:t>
      </w:r>
      <w:r w:rsidR="00DE2F63">
        <w:rPr>
          <w:rFonts w:cs="font358"/>
          <w:lang w:val="uz-Cyrl-UZ"/>
        </w:rPr>
        <w:t xml:space="preserve">, после первого продления </w:t>
      </w:r>
      <w:r w:rsidR="00662D2D">
        <w:rPr>
          <w:rFonts w:cs="font358"/>
          <w:lang w:val="uz-Cyrl-UZ"/>
        </w:rPr>
        <w:t>закр</w:t>
      </w:r>
      <w:r w:rsidR="000007FE">
        <w:rPr>
          <w:rFonts w:cs="font358"/>
          <w:lang w:val="ru-RU"/>
        </w:rPr>
        <w:t>ы</w:t>
      </w:r>
      <w:r w:rsidR="00662D2D">
        <w:rPr>
          <w:rFonts w:cs="font358"/>
          <w:lang w:val="uz-Cyrl-UZ"/>
        </w:rPr>
        <w:t xml:space="preserve">тия </w:t>
      </w:r>
      <w:r w:rsidR="00DE2F63">
        <w:rPr>
          <w:rFonts w:cs="font358"/>
          <w:lang w:val="uz-Cyrl-UZ"/>
        </w:rPr>
        <w:t xml:space="preserve">займа </w:t>
      </w:r>
      <w:r w:rsidRPr="00985797">
        <w:rPr>
          <w:rFonts w:cs="font358"/>
          <w:lang w:val="ru-RU"/>
        </w:rPr>
        <w:t>до периода</w:t>
      </w:r>
      <w:r w:rsidR="00662D2D">
        <w:rPr>
          <w:rFonts w:cs="font358"/>
          <w:lang w:val="ru-RU"/>
        </w:rPr>
        <w:t xml:space="preserve"> </w:t>
      </w:r>
      <w:r w:rsidRPr="00985797">
        <w:rPr>
          <w:rFonts w:cs="font358"/>
          <w:lang w:val="ru-RU"/>
        </w:rPr>
        <w:t xml:space="preserve">30 июня 2021 года. </w:t>
      </w:r>
      <w:proofErr w:type="gramStart"/>
      <w:r w:rsidRPr="00985797">
        <w:rPr>
          <w:rFonts w:cs="font358"/>
          <w:lang w:val="ru-RU"/>
        </w:rPr>
        <w:t>В течение отчетного периода Консультант провел аудит счетов проекта за 20</w:t>
      </w:r>
      <w:r w:rsidR="00662D2D">
        <w:rPr>
          <w:rFonts w:cs="font358"/>
          <w:lang w:val="ru-RU"/>
        </w:rPr>
        <w:t>20</w:t>
      </w:r>
      <w:r w:rsidRPr="00985797">
        <w:rPr>
          <w:rFonts w:cs="font358"/>
          <w:lang w:val="ru-RU"/>
        </w:rPr>
        <w:t xml:space="preserve"> финансовый год и предоставил </w:t>
      </w:r>
      <w:r w:rsidR="00AD3FF2">
        <w:rPr>
          <w:rFonts w:cs="font358"/>
          <w:lang w:val="ru-RU"/>
        </w:rPr>
        <w:t xml:space="preserve">аудиторский </w:t>
      </w:r>
      <w:r w:rsidRPr="00985797">
        <w:rPr>
          <w:rFonts w:cs="font358"/>
          <w:lang w:val="ru-RU"/>
        </w:rPr>
        <w:t xml:space="preserve">отчет и письмо руководству к </w:t>
      </w:r>
      <w:r w:rsidR="00AD3FF2">
        <w:rPr>
          <w:rFonts w:cs="font358"/>
          <w:lang w:val="ru-RU"/>
        </w:rPr>
        <w:t>годовой финансовой отчетности проекта</w:t>
      </w:r>
      <w:r w:rsidRPr="00985797">
        <w:rPr>
          <w:rFonts w:cs="font358"/>
          <w:lang w:val="ru-RU"/>
        </w:rPr>
        <w:t xml:space="preserve">. </w:t>
      </w:r>
      <w:bookmarkStart w:id="30" w:name="_Hlk96596837"/>
      <w:r w:rsidR="003E6D31" w:rsidRPr="002266B4">
        <w:rPr>
          <w:rFonts w:cs="font358"/>
          <w:color w:val="000000" w:themeColor="text1"/>
          <w:lang w:val="ru-RU"/>
        </w:rPr>
        <w:t>19</w:t>
      </w:r>
      <w:r w:rsidRPr="002266B4">
        <w:rPr>
          <w:rFonts w:cs="font358"/>
          <w:color w:val="000000" w:themeColor="text1"/>
          <w:lang w:val="ru-RU"/>
        </w:rPr>
        <w:t xml:space="preserve"> </w:t>
      </w:r>
      <w:r w:rsidR="003E6D31" w:rsidRPr="002266B4">
        <w:rPr>
          <w:rFonts w:cs="font358"/>
          <w:color w:val="000000" w:themeColor="text1"/>
          <w:lang w:val="uz-Cyrl-UZ"/>
        </w:rPr>
        <w:t>ноября</w:t>
      </w:r>
      <w:r w:rsidRPr="002266B4">
        <w:rPr>
          <w:rFonts w:cs="font358"/>
          <w:color w:val="000000" w:themeColor="text1"/>
          <w:lang w:val="ru-RU"/>
        </w:rPr>
        <w:t xml:space="preserve"> 202</w:t>
      </w:r>
      <w:r w:rsidR="003E6D31" w:rsidRPr="002266B4">
        <w:rPr>
          <w:rFonts w:cs="font358"/>
          <w:color w:val="000000" w:themeColor="text1"/>
          <w:lang w:val="ru-RU"/>
        </w:rPr>
        <w:t>1</w:t>
      </w:r>
      <w:r w:rsidRPr="002266B4">
        <w:rPr>
          <w:rFonts w:cs="font358"/>
          <w:color w:val="000000" w:themeColor="text1"/>
          <w:lang w:val="ru-RU"/>
        </w:rPr>
        <w:t xml:space="preserve"> года АБР </w:t>
      </w:r>
      <w:r w:rsidR="003E6D31" w:rsidRPr="002266B4">
        <w:rPr>
          <w:rFonts w:cs="font358"/>
          <w:color w:val="000000" w:themeColor="text1"/>
          <w:lang w:val="ru-RU"/>
        </w:rPr>
        <w:t xml:space="preserve">сообщил, что исправленный аудиторский отчет за 2020 финансовый год был загружен на веб-сайт АБР и доступен по адресу: </w:t>
      </w:r>
      <w:hyperlink r:id="rId18" w:history="1">
        <w:r w:rsidR="00841DC3" w:rsidRPr="0088651B">
          <w:rPr>
            <w:rStyle w:val="a8"/>
            <w:rFonts w:cs="font358"/>
            <w:lang w:val="ru-RU"/>
          </w:rPr>
          <w:t>https://www.adb.org/projects/documents/uzb-45366-004-apfs-4</w:t>
        </w:r>
      </w:hyperlink>
      <w:r w:rsidR="003E6D31" w:rsidRPr="002266B4">
        <w:rPr>
          <w:rFonts w:cs="font358"/>
          <w:color w:val="000000" w:themeColor="text1"/>
          <w:u w:val="single"/>
          <w:lang w:val="ru-RU"/>
        </w:rPr>
        <w:t>.</w:t>
      </w:r>
      <w:r w:rsidR="00841DC3">
        <w:rPr>
          <w:rFonts w:cs="font358"/>
          <w:color w:val="000000" w:themeColor="text1"/>
          <w:u w:val="single"/>
          <w:lang w:val="ru-RU"/>
        </w:rPr>
        <w:t xml:space="preserve"> </w:t>
      </w:r>
      <w:proofErr w:type="gramEnd"/>
    </w:p>
    <w:p w:rsidR="00841DC3" w:rsidRDefault="00841DC3" w:rsidP="00771D32">
      <w:pPr>
        <w:pStyle w:val="NoSpacing1"/>
        <w:jc w:val="both"/>
        <w:rPr>
          <w:rFonts w:cs="font358"/>
          <w:color w:val="000000" w:themeColor="text1"/>
          <w:lang w:val="ru-RU"/>
        </w:rPr>
      </w:pPr>
      <w:r w:rsidRPr="00841DC3">
        <w:rPr>
          <w:rFonts w:cs="font358"/>
          <w:color w:val="000000" w:themeColor="text1"/>
          <w:lang w:val="ru-RU"/>
        </w:rPr>
        <w:t xml:space="preserve">Срок действия контракта </w:t>
      </w:r>
      <w:r>
        <w:rPr>
          <w:rFonts w:cs="font358"/>
          <w:color w:val="000000" w:themeColor="text1"/>
          <w:lang w:val="ru-RU"/>
        </w:rPr>
        <w:t xml:space="preserve">с аудиторской компанией истек 31 </w:t>
      </w:r>
      <w:r w:rsidR="002B752E">
        <w:rPr>
          <w:rFonts w:cs="font358"/>
          <w:color w:val="000000" w:themeColor="text1"/>
          <w:lang w:val="ru-RU"/>
        </w:rPr>
        <w:t>августа</w:t>
      </w:r>
      <w:r>
        <w:rPr>
          <w:rFonts w:cs="font358"/>
          <w:color w:val="000000" w:themeColor="text1"/>
          <w:lang w:val="ru-RU"/>
        </w:rPr>
        <w:t xml:space="preserve"> 2021 года, письмо об окончан</w:t>
      </w:r>
      <w:proofErr w:type="gramStart"/>
      <w:r>
        <w:rPr>
          <w:rFonts w:cs="font358"/>
          <w:color w:val="000000" w:themeColor="text1"/>
          <w:lang w:val="ru-RU"/>
        </w:rPr>
        <w:t>ии ау</w:t>
      </w:r>
      <w:proofErr w:type="gramEnd"/>
      <w:r>
        <w:rPr>
          <w:rFonts w:cs="font358"/>
          <w:color w:val="000000" w:themeColor="text1"/>
          <w:lang w:val="ru-RU"/>
        </w:rPr>
        <w:t xml:space="preserve">диторских услуг </w:t>
      </w:r>
      <w:r w:rsidR="00417263">
        <w:rPr>
          <w:rFonts w:cs="font358"/>
          <w:color w:val="000000" w:themeColor="text1"/>
          <w:lang w:val="ru-RU"/>
        </w:rPr>
        <w:t xml:space="preserve">и не продлении срока контракта </w:t>
      </w:r>
      <w:r>
        <w:rPr>
          <w:rFonts w:cs="font358"/>
          <w:color w:val="000000" w:themeColor="text1"/>
          <w:lang w:val="ru-RU"/>
        </w:rPr>
        <w:t xml:space="preserve">было направлено </w:t>
      </w:r>
      <w:r w:rsidRPr="00841DC3">
        <w:rPr>
          <w:rFonts w:cs="font358"/>
          <w:color w:val="000000" w:themeColor="text1"/>
          <w:lang w:val="ru-RU"/>
        </w:rPr>
        <w:t>ООО «ECOVIS»</w:t>
      </w:r>
      <w:r>
        <w:rPr>
          <w:rFonts w:cs="font358"/>
          <w:color w:val="000000" w:themeColor="text1"/>
          <w:lang w:val="ru-RU"/>
        </w:rPr>
        <w:t xml:space="preserve"> 7 января 2022 года.</w:t>
      </w:r>
      <w:r w:rsidR="00417263">
        <w:rPr>
          <w:rFonts w:cs="font358"/>
          <w:color w:val="000000" w:themeColor="text1"/>
          <w:lang w:val="ru-RU"/>
        </w:rPr>
        <w:t xml:space="preserve"> Таким образом, ГУП «</w:t>
      </w:r>
      <w:proofErr w:type="spellStart"/>
      <w:r w:rsidR="00417263">
        <w:rPr>
          <w:rFonts w:cs="font358"/>
          <w:color w:val="000000" w:themeColor="text1"/>
          <w:lang w:val="ru-RU"/>
        </w:rPr>
        <w:t>Махсустранс</w:t>
      </w:r>
      <w:proofErr w:type="spellEnd"/>
      <w:r w:rsidR="00417263">
        <w:rPr>
          <w:rFonts w:cs="font358"/>
          <w:color w:val="000000" w:themeColor="text1"/>
          <w:lang w:val="ru-RU"/>
        </w:rPr>
        <w:t>» планирует заключить контракт с новой аудиторской компанией для аудита счетов проекта УТБО за период с 2021-2023 гг.</w:t>
      </w:r>
    </w:p>
    <w:p w:rsidR="00B33A67" w:rsidRDefault="00B33A67" w:rsidP="00771D32">
      <w:pPr>
        <w:pStyle w:val="NoSpacing1"/>
        <w:jc w:val="both"/>
        <w:rPr>
          <w:rFonts w:cs="font358"/>
          <w:color w:val="000000" w:themeColor="text1"/>
          <w:lang w:val="ru-RU"/>
        </w:rPr>
      </w:pPr>
    </w:p>
    <w:bookmarkEnd w:id="30"/>
    <w:p w:rsidR="00771D32" w:rsidRPr="00985797" w:rsidRDefault="00771D32" w:rsidP="00771D32">
      <w:pPr>
        <w:pStyle w:val="NoSpacing1"/>
        <w:rPr>
          <w:rFonts w:cs="Calibri"/>
          <w:b/>
          <w:lang w:val="ru-RU"/>
        </w:rPr>
      </w:pPr>
      <w:r w:rsidRPr="00985797">
        <w:rPr>
          <w:rFonts w:cs="Calibri"/>
          <w:b/>
          <w:lang w:val="en-US"/>
        </w:rPr>
        <w:t>C</w:t>
      </w:r>
      <w:r w:rsidRPr="00985797">
        <w:rPr>
          <w:rFonts w:cs="Calibri"/>
          <w:b/>
          <w:lang w:val="ru-RU"/>
        </w:rPr>
        <w:t xml:space="preserve">7 / Консультанты по проектированию и надзору за реконструкцией </w:t>
      </w:r>
      <w:r w:rsidR="00B5784F">
        <w:rPr>
          <w:rFonts w:cs="Calibri"/>
          <w:b/>
          <w:lang w:val="ru-RU"/>
        </w:rPr>
        <w:t>перегрузочных станций</w:t>
      </w:r>
    </w:p>
    <w:p w:rsidR="00662D2D" w:rsidRPr="00086B6B" w:rsidRDefault="00417263" w:rsidP="00662D2D">
      <w:pPr>
        <w:pStyle w:val="NoSpacing1"/>
        <w:jc w:val="both"/>
        <w:rPr>
          <w:rFonts w:cs="Calibri"/>
          <w:lang w:val="ru-RU"/>
        </w:rPr>
      </w:pPr>
      <w:r>
        <w:rPr>
          <w:rFonts w:cs="Calibri"/>
          <w:lang w:val="ru-RU"/>
        </w:rPr>
        <w:t>Генп</w:t>
      </w:r>
      <w:r w:rsidR="00662D2D" w:rsidRPr="00985797">
        <w:rPr>
          <w:rFonts w:cs="Calibri"/>
          <w:lang w:val="ru-RU"/>
        </w:rPr>
        <w:t>одрядчик (мест</w:t>
      </w:r>
      <w:r w:rsidR="00662D2D">
        <w:rPr>
          <w:rFonts w:cs="Calibri"/>
          <w:lang w:val="ru-RU"/>
        </w:rPr>
        <w:t>ная строительная компания ООО «</w:t>
      </w:r>
      <w:r w:rsidR="00662D2D">
        <w:rPr>
          <w:rFonts w:cs="Calibri"/>
          <w:lang w:val="en-US"/>
        </w:rPr>
        <w:t>Future</w:t>
      </w:r>
      <w:r w:rsidR="00662D2D" w:rsidRPr="00662D2D">
        <w:rPr>
          <w:rFonts w:cs="Calibri"/>
          <w:lang w:val="ru-RU"/>
        </w:rPr>
        <w:t xml:space="preserve"> </w:t>
      </w:r>
      <w:r w:rsidR="00662D2D">
        <w:rPr>
          <w:rFonts w:cs="Calibri"/>
          <w:lang w:val="en-US"/>
        </w:rPr>
        <w:t>Growth</w:t>
      </w:r>
      <w:r w:rsidR="00662D2D" w:rsidRPr="00985797">
        <w:rPr>
          <w:rFonts w:cs="Calibri"/>
          <w:lang w:val="ru-RU"/>
        </w:rPr>
        <w:t>») уведомил Заказчика о начал</w:t>
      </w:r>
      <w:r w:rsidR="00662D2D">
        <w:rPr>
          <w:rFonts w:cs="Calibri"/>
          <w:lang w:val="ru-RU"/>
        </w:rPr>
        <w:t xml:space="preserve">е строительных работ в </w:t>
      </w:r>
      <w:r w:rsidR="00662D2D">
        <w:rPr>
          <w:rFonts w:cs="Calibri"/>
          <w:lang w:val="uz-Cyrl-UZ"/>
        </w:rPr>
        <w:t>пере</w:t>
      </w:r>
      <w:proofErr w:type="spellStart"/>
      <w:r w:rsidR="00662D2D">
        <w:rPr>
          <w:rFonts w:cs="Calibri"/>
          <w:lang w:val="ru-RU"/>
        </w:rPr>
        <w:t>грузочной</w:t>
      </w:r>
      <w:proofErr w:type="spellEnd"/>
      <w:r w:rsidR="00662D2D">
        <w:rPr>
          <w:rFonts w:cs="Calibri"/>
          <w:lang w:val="ru-RU"/>
        </w:rPr>
        <w:t xml:space="preserve"> станции </w:t>
      </w:r>
      <w:proofErr w:type="spellStart"/>
      <w:r w:rsidR="00662D2D">
        <w:rPr>
          <w:rFonts w:cs="Calibri"/>
          <w:lang w:val="ru-RU"/>
        </w:rPr>
        <w:t>Яккасарайского</w:t>
      </w:r>
      <w:proofErr w:type="spellEnd"/>
      <w:r w:rsidR="00662D2D" w:rsidRPr="00985797">
        <w:rPr>
          <w:rFonts w:cs="Calibri"/>
          <w:lang w:val="ru-RU"/>
        </w:rPr>
        <w:t xml:space="preserve"> район</w:t>
      </w:r>
      <w:r w:rsidR="00662D2D">
        <w:rPr>
          <w:rFonts w:cs="Calibri"/>
          <w:lang w:val="ru-RU"/>
        </w:rPr>
        <w:t>а</w:t>
      </w:r>
      <w:r w:rsidR="00662D2D" w:rsidRPr="00985797">
        <w:rPr>
          <w:rFonts w:cs="Calibri"/>
          <w:lang w:val="ru-RU"/>
        </w:rPr>
        <w:t xml:space="preserve"> 1 </w:t>
      </w:r>
      <w:r w:rsidR="00662D2D">
        <w:rPr>
          <w:rFonts w:cs="Calibri"/>
          <w:lang w:val="ru-RU"/>
        </w:rPr>
        <w:t>мая</w:t>
      </w:r>
      <w:r w:rsidR="00662D2D" w:rsidRPr="00985797">
        <w:rPr>
          <w:rFonts w:cs="Calibri"/>
          <w:lang w:val="ru-RU"/>
        </w:rPr>
        <w:t xml:space="preserve"> 202</w:t>
      </w:r>
      <w:r w:rsidR="00662D2D">
        <w:rPr>
          <w:rFonts w:cs="Calibri"/>
          <w:lang w:val="ru-RU"/>
        </w:rPr>
        <w:t>1</w:t>
      </w:r>
      <w:r w:rsidR="00662D2D" w:rsidRPr="00985797">
        <w:rPr>
          <w:rFonts w:cs="Calibri"/>
          <w:lang w:val="ru-RU"/>
        </w:rPr>
        <w:t xml:space="preserve"> года. Текущий статус: Консультант оказывает услуги по надзору своим инженером-строителем</w:t>
      </w:r>
      <w:r w:rsidR="00197246">
        <w:rPr>
          <w:rFonts w:cs="Calibri"/>
          <w:lang w:val="ru-RU"/>
        </w:rPr>
        <w:t xml:space="preserve"> Ильдар </w:t>
      </w:r>
      <w:proofErr w:type="spellStart"/>
      <w:r w:rsidR="00197246">
        <w:rPr>
          <w:rFonts w:cs="Calibri"/>
          <w:lang w:val="ru-RU"/>
        </w:rPr>
        <w:lastRenderedPageBreak/>
        <w:t>Садиковым</w:t>
      </w:r>
      <w:proofErr w:type="spellEnd"/>
      <w:r w:rsidR="00662D2D" w:rsidRPr="00985797">
        <w:rPr>
          <w:rFonts w:cs="Calibri"/>
          <w:lang w:val="ru-RU"/>
        </w:rPr>
        <w:t xml:space="preserve">, который является </w:t>
      </w:r>
      <w:r>
        <w:rPr>
          <w:rFonts w:cs="Calibri"/>
          <w:lang w:val="ru-RU"/>
        </w:rPr>
        <w:t xml:space="preserve">инженером </w:t>
      </w:r>
      <w:r w:rsidR="00662D2D" w:rsidRPr="00985797">
        <w:rPr>
          <w:rFonts w:cs="Calibri"/>
          <w:lang w:val="ru-RU"/>
        </w:rPr>
        <w:t xml:space="preserve">по </w:t>
      </w:r>
      <w:r>
        <w:rPr>
          <w:rFonts w:cs="Calibri"/>
          <w:lang w:val="ru-RU"/>
        </w:rPr>
        <w:t xml:space="preserve">строительному </w:t>
      </w:r>
      <w:r w:rsidR="00662D2D">
        <w:rPr>
          <w:rFonts w:cs="Calibri"/>
          <w:lang w:val="ru-RU"/>
        </w:rPr>
        <w:t>к</w:t>
      </w:r>
      <w:r w:rsidR="00662D2D" w:rsidRPr="00985797">
        <w:rPr>
          <w:rFonts w:cs="Calibri"/>
          <w:lang w:val="ru-RU"/>
        </w:rPr>
        <w:t xml:space="preserve">онтракту </w:t>
      </w:r>
      <w:r w:rsidR="00662D2D" w:rsidRPr="00985797">
        <w:rPr>
          <w:rFonts w:cs="Calibri"/>
          <w:lang w:val="en-US"/>
        </w:rPr>
        <w:t>CW</w:t>
      </w:r>
      <w:r w:rsidR="00662D2D">
        <w:rPr>
          <w:rFonts w:cs="Calibri"/>
          <w:lang w:val="ru-RU"/>
        </w:rPr>
        <w:t>2</w:t>
      </w:r>
      <w:r w:rsidR="00662D2D" w:rsidRPr="00985797">
        <w:rPr>
          <w:rFonts w:cs="Calibri"/>
          <w:lang w:val="ru-RU"/>
        </w:rPr>
        <w:t xml:space="preserve">. </w:t>
      </w:r>
      <w:r w:rsidR="00662D2D" w:rsidRPr="00F41CE9">
        <w:rPr>
          <w:rFonts w:cs="Calibri"/>
          <w:lang w:val="ru-RU"/>
        </w:rPr>
        <w:t xml:space="preserve">Завершение надзорных услуг запланировано на </w:t>
      </w:r>
      <w:r w:rsidR="00662D2D">
        <w:rPr>
          <w:rFonts w:cs="Calibri"/>
          <w:lang w:val="ru-RU"/>
        </w:rPr>
        <w:t>конец апреля</w:t>
      </w:r>
      <w:r w:rsidR="00662D2D" w:rsidRPr="00F41CE9">
        <w:rPr>
          <w:rFonts w:cs="Calibri"/>
          <w:lang w:val="ru-RU"/>
        </w:rPr>
        <w:t xml:space="preserve"> 202</w:t>
      </w:r>
      <w:r w:rsidR="00662D2D">
        <w:rPr>
          <w:rFonts w:cs="Calibri"/>
          <w:lang w:val="ru-RU"/>
        </w:rPr>
        <w:t>2</w:t>
      </w:r>
      <w:r w:rsidR="00662D2D" w:rsidRPr="00F41CE9">
        <w:rPr>
          <w:rFonts w:cs="Calibri"/>
          <w:lang w:val="ru-RU"/>
        </w:rPr>
        <w:t xml:space="preserve"> г.</w:t>
      </w:r>
    </w:p>
    <w:p w:rsidR="000118DC" w:rsidRDefault="000118DC" w:rsidP="00771D32">
      <w:pPr>
        <w:pStyle w:val="NoSpacing1"/>
        <w:rPr>
          <w:rFonts w:cs="Calibri"/>
          <w:b/>
          <w:lang w:val="ru-RU"/>
        </w:rPr>
      </w:pPr>
    </w:p>
    <w:p w:rsidR="000118DC" w:rsidRDefault="00771D32" w:rsidP="000118DC">
      <w:pPr>
        <w:pStyle w:val="NoSpacing1"/>
        <w:rPr>
          <w:rFonts w:cs="Calibri"/>
          <w:b/>
          <w:lang w:val="ru-RU"/>
        </w:rPr>
      </w:pPr>
      <w:r w:rsidRPr="00985797">
        <w:rPr>
          <w:rFonts w:cs="Calibri"/>
          <w:b/>
          <w:lang w:val="en-US"/>
        </w:rPr>
        <w:t>C</w:t>
      </w:r>
      <w:r w:rsidRPr="00985797">
        <w:rPr>
          <w:rFonts w:cs="Calibri"/>
          <w:b/>
          <w:lang w:val="ru-RU"/>
        </w:rPr>
        <w:t xml:space="preserve">8 / Консультанты по проектированию и надзору </w:t>
      </w:r>
      <w:r w:rsidR="000118DC">
        <w:rPr>
          <w:rFonts w:cs="Calibri"/>
          <w:b/>
          <w:lang w:val="ru-RU"/>
        </w:rPr>
        <w:t xml:space="preserve">за </w:t>
      </w:r>
      <w:r w:rsidR="000118DC" w:rsidRPr="00985797">
        <w:rPr>
          <w:rFonts w:cs="Calibri"/>
          <w:b/>
          <w:lang w:val="ru-RU"/>
        </w:rPr>
        <w:t xml:space="preserve">реконструкцией </w:t>
      </w:r>
      <w:r w:rsidRPr="00985797">
        <w:rPr>
          <w:rFonts w:cs="Calibri"/>
          <w:b/>
          <w:lang w:val="ru-RU"/>
        </w:rPr>
        <w:t>гараж</w:t>
      </w:r>
      <w:r w:rsidR="000118DC">
        <w:rPr>
          <w:rFonts w:cs="Calibri"/>
          <w:b/>
          <w:lang w:val="ru-RU"/>
        </w:rPr>
        <w:t>ных хозяйств</w:t>
      </w:r>
    </w:p>
    <w:p w:rsidR="009F7F92" w:rsidRDefault="00771D32" w:rsidP="009F7F92">
      <w:pPr>
        <w:pStyle w:val="NoSpacing1"/>
        <w:jc w:val="both"/>
        <w:rPr>
          <w:rFonts w:cs="Calibri"/>
          <w:lang w:val="ru-RU"/>
        </w:rPr>
      </w:pPr>
      <w:r w:rsidRPr="00985797">
        <w:rPr>
          <w:rFonts w:cs="Calibri"/>
          <w:lang w:val="ru-RU"/>
        </w:rPr>
        <w:t>Подрядчик (мест</w:t>
      </w:r>
      <w:r w:rsidR="00A52207">
        <w:rPr>
          <w:rFonts w:cs="Calibri"/>
          <w:lang w:val="ru-RU"/>
        </w:rPr>
        <w:t>ная строительная компания ООО «</w:t>
      </w:r>
      <w:proofErr w:type="spellStart"/>
      <w:r w:rsidR="00A52207" w:rsidRPr="009F7F92">
        <w:rPr>
          <w:rFonts w:cs="Calibri"/>
          <w:lang w:val="ru-RU"/>
        </w:rPr>
        <w:t>Indigo</w:t>
      </w:r>
      <w:proofErr w:type="spellEnd"/>
      <w:r w:rsidR="00A52207" w:rsidRPr="00A52207">
        <w:rPr>
          <w:rFonts w:cs="Calibri"/>
          <w:lang w:val="ru-RU"/>
        </w:rPr>
        <w:t xml:space="preserve"> </w:t>
      </w:r>
      <w:proofErr w:type="spellStart"/>
      <w:r w:rsidR="00A52207" w:rsidRPr="009F7F92">
        <w:rPr>
          <w:rFonts w:cs="Calibri"/>
          <w:lang w:val="ru-RU"/>
        </w:rPr>
        <w:t>Baraka</w:t>
      </w:r>
      <w:proofErr w:type="spellEnd"/>
      <w:r w:rsidR="00A52207" w:rsidRPr="00A52207">
        <w:rPr>
          <w:rFonts w:cs="Calibri"/>
          <w:lang w:val="ru-RU"/>
        </w:rPr>
        <w:t xml:space="preserve"> </w:t>
      </w:r>
      <w:proofErr w:type="spellStart"/>
      <w:r w:rsidR="00A52207" w:rsidRPr="009F7F92">
        <w:rPr>
          <w:rFonts w:cs="Calibri"/>
          <w:lang w:val="ru-RU"/>
        </w:rPr>
        <w:t>Servis</w:t>
      </w:r>
      <w:proofErr w:type="spellEnd"/>
      <w:r w:rsidRPr="00985797">
        <w:rPr>
          <w:rFonts w:cs="Calibri"/>
          <w:lang w:val="ru-RU"/>
        </w:rPr>
        <w:t>») уведомил Заказчика о начал</w:t>
      </w:r>
      <w:r w:rsidR="00862630">
        <w:rPr>
          <w:rFonts w:cs="Calibri"/>
          <w:lang w:val="ru-RU"/>
        </w:rPr>
        <w:t xml:space="preserve">е строительных работ в гараже </w:t>
      </w:r>
      <w:proofErr w:type="spellStart"/>
      <w:r w:rsidR="00A52207">
        <w:rPr>
          <w:rFonts w:cs="Calibri"/>
          <w:lang w:val="ru-RU"/>
        </w:rPr>
        <w:t>Махсустранса</w:t>
      </w:r>
      <w:proofErr w:type="spellEnd"/>
      <w:r w:rsidR="00A52207">
        <w:rPr>
          <w:rFonts w:cs="Calibri"/>
          <w:lang w:val="ru-RU"/>
        </w:rPr>
        <w:t xml:space="preserve"> в </w:t>
      </w:r>
      <w:proofErr w:type="spellStart"/>
      <w:r w:rsidR="00862630">
        <w:rPr>
          <w:rFonts w:cs="Calibri"/>
          <w:lang w:val="ru-RU"/>
        </w:rPr>
        <w:t>Ми</w:t>
      </w:r>
      <w:r w:rsidR="00A52207">
        <w:rPr>
          <w:rFonts w:cs="Calibri"/>
          <w:lang w:val="ru-RU"/>
        </w:rPr>
        <w:t>рабадском</w:t>
      </w:r>
      <w:proofErr w:type="spellEnd"/>
      <w:r w:rsidRPr="00985797">
        <w:rPr>
          <w:rFonts w:cs="Calibri"/>
          <w:lang w:val="ru-RU"/>
        </w:rPr>
        <w:t xml:space="preserve"> район</w:t>
      </w:r>
      <w:r w:rsidR="00A52207">
        <w:rPr>
          <w:rFonts w:cs="Calibri"/>
          <w:lang w:val="ru-RU"/>
        </w:rPr>
        <w:t>е</w:t>
      </w:r>
      <w:r w:rsidRPr="00985797">
        <w:rPr>
          <w:rFonts w:cs="Calibri"/>
          <w:lang w:val="ru-RU"/>
        </w:rPr>
        <w:t xml:space="preserve"> 16 декабря 2020 года.</w:t>
      </w:r>
      <w:r w:rsidR="009F7F92">
        <w:rPr>
          <w:rFonts w:cs="Calibri"/>
          <w:lang w:val="ru-RU"/>
        </w:rPr>
        <w:t xml:space="preserve"> </w:t>
      </w:r>
      <w:r w:rsidR="009F7F92" w:rsidRPr="009F7F92">
        <w:rPr>
          <w:rFonts w:cs="Calibri"/>
          <w:lang w:val="ru-RU"/>
        </w:rPr>
        <w:t xml:space="preserve">В процессе реализации проекта </w:t>
      </w:r>
      <w:r w:rsidR="00C273AB">
        <w:rPr>
          <w:rFonts w:cs="Calibri"/>
          <w:lang w:val="ru-RU"/>
        </w:rPr>
        <w:t xml:space="preserve">по инициативе Заказчика были внесены дополнительные объемы работ, которые привели к </w:t>
      </w:r>
      <w:r w:rsidR="009F7F92" w:rsidRPr="009F7F92">
        <w:rPr>
          <w:rFonts w:cs="Calibri"/>
          <w:lang w:val="ru-RU"/>
        </w:rPr>
        <w:t>корректировк</w:t>
      </w:r>
      <w:r w:rsidR="00C273AB">
        <w:rPr>
          <w:rFonts w:cs="Calibri"/>
          <w:lang w:val="ru-RU"/>
        </w:rPr>
        <w:t>е</w:t>
      </w:r>
      <w:r w:rsidR="009F7F92" w:rsidRPr="009F7F92">
        <w:rPr>
          <w:rFonts w:cs="Calibri"/>
          <w:lang w:val="ru-RU"/>
        </w:rPr>
        <w:t xml:space="preserve"> </w:t>
      </w:r>
      <w:r w:rsidR="008B5611">
        <w:rPr>
          <w:rFonts w:cs="Calibri"/>
          <w:lang w:val="ru-RU"/>
        </w:rPr>
        <w:t>сметы</w:t>
      </w:r>
      <w:r w:rsidR="009F7F92" w:rsidRPr="009F7F92">
        <w:rPr>
          <w:rFonts w:cs="Calibri"/>
          <w:lang w:val="ru-RU"/>
        </w:rPr>
        <w:t xml:space="preserve"> по факту выполнения. В результате на основе фактических объемов, проектировщик и подрядчик внесли изменения в ведомости объемов работ, которые</w:t>
      </w:r>
      <w:r w:rsidR="009F7F92">
        <w:rPr>
          <w:rFonts w:cs="Calibri"/>
          <w:lang w:val="ru-RU"/>
        </w:rPr>
        <w:t xml:space="preserve"> привели к увеличению суммы контракта</w:t>
      </w:r>
      <w:r w:rsidR="009F7F92" w:rsidRPr="009F7F92">
        <w:rPr>
          <w:rFonts w:cs="Calibri"/>
          <w:lang w:val="ru-RU"/>
        </w:rPr>
        <w:t xml:space="preserve"> с 9.981.973.844,90 </w:t>
      </w:r>
      <w:proofErr w:type="spellStart"/>
      <w:r w:rsidR="009F7F92" w:rsidRPr="009F7F92">
        <w:rPr>
          <w:rFonts w:cs="Calibri"/>
          <w:lang w:val="ru-RU"/>
        </w:rPr>
        <w:t>сум</w:t>
      </w:r>
      <w:proofErr w:type="spellEnd"/>
      <w:r w:rsidR="009F7F92" w:rsidRPr="009F7F92">
        <w:rPr>
          <w:rFonts w:cs="Calibri"/>
          <w:lang w:val="ru-RU"/>
        </w:rPr>
        <w:t xml:space="preserve"> до 10.391.841.557,73 </w:t>
      </w:r>
      <w:proofErr w:type="spellStart"/>
      <w:r w:rsidR="009F7F92" w:rsidRPr="009F7F92">
        <w:rPr>
          <w:rFonts w:cs="Calibri"/>
          <w:lang w:val="ru-RU"/>
        </w:rPr>
        <w:t>сум</w:t>
      </w:r>
      <w:proofErr w:type="spellEnd"/>
      <w:r w:rsidR="009F7F92" w:rsidRPr="009F7F92">
        <w:rPr>
          <w:rFonts w:cs="Calibri"/>
          <w:lang w:val="ru-RU"/>
        </w:rPr>
        <w:t xml:space="preserve"> без НДС, при этом стоимость работ по </w:t>
      </w:r>
      <w:proofErr w:type="spellStart"/>
      <w:r w:rsidR="009F7F92" w:rsidRPr="009F7F92">
        <w:rPr>
          <w:rFonts w:cs="Calibri"/>
          <w:lang w:val="ru-RU"/>
        </w:rPr>
        <w:t>Мирабадскому</w:t>
      </w:r>
      <w:proofErr w:type="spellEnd"/>
      <w:r w:rsidR="009F7F92" w:rsidRPr="009F7F92">
        <w:rPr>
          <w:rFonts w:cs="Calibri"/>
          <w:lang w:val="ru-RU"/>
        </w:rPr>
        <w:t xml:space="preserve"> гаражу увеличи</w:t>
      </w:r>
      <w:r w:rsidR="00417263">
        <w:rPr>
          <w:rFonts w:cs="Calibri"/>
          <w:lang w:val="ru-RU"/>
        </w:rPr>
        <w:t xml:space="preserve">лась </w:t>
      </w:r>
      <w:r w:rsidR="009F7F92" w:rsidRPr="009F7F92">
        <w:rPr>
          <w:rFonts w:cs="Calibri"/>
          <w:lang w:val="ru-RU"/>
        </w:rPr>
        <w:t xml:space="preserve">на 414.235.920,15 </w:t>
      </w:r>
      <w:proofErr w:type="spellStart"/>
      <w:r w:rsidR="009F7F92" w:rsidRPr="009F7F92">
        <w:rPr>
          <w:rFonts w:cs="Calibri"/>
          <w:lang w:val="ru-RU"/>
        </w:rPr>
        <w:t>сум</w:t>
      </w:r>
      <w:proofErr w:type="spellEnd"/>
      <w:r w:rsidR="009F7F92" w:rsidRPr="009F7F92">
        <w:rPr>
          <w:rFonts w:cs="Calibri"/>
          <w:lang w:val="ru-RU"/>
        </w:rPr>
        <w:t xml:space="preserve">, а по </w:t>
      </w:r>
      <w:proofErr w:type="spellStart"/>
      <w:r w:rsidR="009F7F92" w:rsidRPr="009F7F92">
        <w:rPr>
          <w:rFonts w:cs="Calibri"/>
          <w:lang w:val="ru-RU"/>
        </w:rPr>
        <w:t>Бектемирскому</w:t>
      </w:r>
      <w:proofErr w:type="spellEnd"/>
      <w:r w:rsidR="009F7F92" w:rsidRPr="009F7F92">
        <w:rPr>
          <w:rFonts w:cs="Calibri"/>
          <w:lang w:val="ru-RU"/>
        </w:rPr>
        <w:t xml:space="preserve"> гаражу уменьш</w:t>
      </w:r>
      <w:r w:rsidR="00417263">
        <w:rPr>
          <w:rFonts w:cs="Calibri"/>
          <w:lang w:val="ru-RU"/>
        </w:rPr>
        <w:t xml:space="preserve">илась </w:t>
      </w:r>
      <w:r w:rsidR="009F7F92" w:rsidRPr="009F7F92">
        <w:rPr>
          <w:rFonts w:cs="Calibri"/>
          <w:lang w:val="ru-RU"/>
        </w:rPr>
        <w:t xml:space="preserve">на 4.368.207,32 </w:t>
      </w:r>
      <w:proofErr w:type="spellStart"/>
      <w:proofErr w:type="gramStart"/>
      <w:r w:rsidR="009F7F92" w:rsidRPr="009F7F92">
        <w:rPr>
          <w:rFonts w:cs="Calibri"/>
          <w:lang w:val="ru-RU"/>
        </w:rPr>
        <w:t>c</w:t>
      </w:r>
      <w:proofErr w:type="gramEnd"/>
      <w:r w:rsidR="009F7F92" w:rsidRPr="009F7F92">
        <w:rPr>
          <w:rFonts w:cs="Calibri"/>
          <w:lang w:val="ru-RU"/>
        </w:rPr>
        <w:t>ум</w:t>
      </w:r>
      <w:proofErr w:type="spellEnd"/>
      <w:r w:rsidR="009F7F92" w:rsidRPr="009F7F92">
        <w:rPr>
          <w:rFonts w:cs="Calibri"/>
          <w:lang w:val="ru-RU"/>
        </w:rPr>
        <w:t xml:space="preserve">. </w:t>
      </w:r>
      <w:r w:rsidR="008B5611">
        <w:rPr>
          <w:rFonts w:cs="Calibri"/>
          <w:lang w:val="ru-RU"/>
        </w:rPr>
        <w:t>О</w:t>
      </w:r>
      <w:r w:rsidR="009F7F92" w:rsidRPr="009F7F92">
        <w:rPr>
          <w:rFonts w:cs="Calibri"/>
          <w:lang w:val="ru-RU"/>
        </w:rPr>
        <w:t>сновные дополнительные работы составляют:</w:t>
      </w:r>
    </w:p>
    <w:p w:rsidR="009F7F92" w:rsidRPr="009F7F92" w:rsidRDefault="009F7F92" w:rsidP="009F7F92">
      <w:pPr>
        <w:pStyle w:val="NoSpacing1"/>
        <w:numPr>
          <w:ilvl w:val="0"/>
          <w:numId w:val="38"/>
        </w:numPr>
        <w:jc w:val="both"/>
        <w:rPr>
          <w:rFonts w:cs="Calibri"/>
          <w:lang w:val="ru-RU"/>
        </w:rPr>
      </w:pPr>
      <w:r w:rsidRPr="009F7F92">
        <w:rPr>
          <w:rFonts w:cs="Calibri"/>
          <w:lang w:val="ru-RU"/>
        </w:rPr>
        <w:t xml:space="preserve">Установка нового ТП на территории </w:t>
      </w:r>
      <w:proofErr w:type="spellStart"/>
      <w:r w:rsidRPr="009F7F92">
        <w:rPr>
          <w:rFonts w:cs="Calibri"/>
          <w:lang w:val="ru-RU"/>
        </w:rPr>
        <w:t>Бектемирского</w:t>
      </w:r>
      <w:proofErr w:type="spellEnd"/>
      <w:r w:rsidRPr="009F7F92">
        <w:rPr>
          <w:rFonts w:cs="Calibri"/>
          <w:lang w:val="ru-RU"/>
        </w:rPr>
        <w:t xml:space="preserve"> гаражного хозяйства;</w:t>
      </w:r>
    </w:p>
    <w:p w:rsidR="009F7F92" w:rsidRPr="009F7F92" w:rsidRDefault="009F7F92" w:rsidP="009F7F92">
      <w:pPr>
        <w:pStyle w:val="NoSpacing1"/>
        <w:numPr>
          <w:ilvl w:val="0"/>
          <w:numId w:val="38"/>
        </w:numPr>
        <w:jc w:val="both"/>
        <w:rPr>
          <w:rFonts w:cs="Calibri"/>
          <w:lang w:val="ru-RU"/>
        </w:rPr>
      </w:pPr>
      <w:r w:rsidRPr="009F7F92">
        <w:rPr>
          <w:rFonts w:cs="Calibri"/>
          <w:lang w:val="ru-RU"/>
        </w:rPr>
        <w:t xml:space="preserve">Строительство навеса со смотровой ямой при въезде на территорию </w:t>
      </w:r>
      <w:proofErr w:type="spellStart"/>
      <w:r w:rsidRPr="009F7F92">
        <w:rPr>
          <w:rFonts w:cs="Calibri"/>
          <w:lang w:val="ru-RU"/>
        </w:rPr>
        <w:t>Мирабадского</w:t>
      </w:r>
      <w:proofErr w:type="spellEnd"/>
      <w:r w:rsidRPr="009F7F92">
        <w:rPr>
          <w:rFonts w:cs="Calibri"/>
          <w:lang w:val="ru-RU"/>
        </w:rPr>
        <w:t xml:space="preserve"> гаражного хозяйства; </w:t>
      </w:r>
    </w:p>
    <w:p w:rsidR="009F7F92" w:rsidRPr="009F7F92" w:rsidRDefault="009F7F92" w:rsidP="00431C35">
      <w:pPr>
        <w:pStyle w:val="NoSpacing1"/>
        <w:numPr>
          <w:ilvl w:val="0"/>
          <w:numId w:val="38"/>
        </w:numPr>
        <w:jc w:val="both"/>
        <w:rPr>
          <w:rFonts w:cs="Calibri"/>
          <w:lang w:val="ru-RU"/>
        </w:rPr>
      </w:pPr>
      <w:r w:rsidRPr="009F7F92">
        <w:rPr>
          <w:rFonts w:cs="Calibri"/>
          <w:lang w:val="ru-RU"/>
        </w:rPr>
        <w:t xml:space="preserve">Увеличение высоты навесов в </w:t>
      </w:r>
      <w:proofErr w:type="spellStart"/>
      <w:r w:rsidRPr="009F7F92">
        <w:rPr>
          <w:rFonts w:cs="Calibri"/>
          <w:lang w:val="ru-RU"/>
        </w:rPr>
        <w:t>Бектемирском</w:t>
      </w:r>
      <w:proofErr w:type="spellEnd"/>
      <w:r w:rsidRPr="009F7F92">
        <w:rPr>
          <w:rFonts w:cs="Calibri"/>
          <w:lang w:val="ru-RU"/>
        </w:rPr>
        <w:t xml:space="preserve"> гаражном хозяйстве до 4,5 метров и включ</w:t>
      </w:r>
      <w:r w:rsidR="00417263">
        <w:rPr>
          <w:rFonts w:cs="Calibri"/>
          <w:lang w:val="ru-RU"/>
        </w:rPr>
        <w:t>ение</w:t>
      </w:r>
      <w:r w:rsidRPr="009F7F92">
        <w:rPr>
          <w:rFonts w:cs="Calibri"/>
          <w:lang w:val="ru-RU"/>
        </w:rPr>
        <w:t xml:space="preserve"> строительств</w:t>
      </w:r>
      <w:r w:rsidR="00417263">
        <w:rPr>
          <w:rFonts w:cs="Calibri"/>
          <w:lang w:val="ru-RU"/>
        </w:rPr>
        <w:t>а</w:t>
      </w:r>
      <w:r w:rsidRPr="009F7F92">
        <w:rPr>
          <w:rFonts w:cs="Calibri"/>
          <w:lang w:val="ru-RU"/>
        </w:rPr>
        <w:t xml:space="preserve"> смотровой ямы. </w:t>
      </w:r>
    </w:p>
    <w:p w:rsidR="008B5611" w:rsidRDefault="008B5611" w:rsidP="009F7F92">
      <w:pPr>
        <w:pStyle w:val="NoSpacing1"/>
        <w:jc w:val="both"/>
        <w:rPr>
          <w:rFonts w:cs="Calibri"/>
          <w:lang w:val="ru-RU"/>
        </w:rPr>
      </w:pPr>
    </w:p>
    <w:p w:rsidR="00AA26B4" w:rsidRPr="00086B6B" w:rsidRDefault="009F7F92" w:rsidP="009F7F92">
      <w:pPr>
        <w:pStyle w:val="NoSpacing1"/>
        <w:jc w:val="both"/>
        <w:rPr>
          <w:rFonts w:cs="Calibri"/>
          <w:lang w:val="ru-RU"/>
        </w:rPr>
      </w:pPr>
      <w:r w:rsidRPr="009F7F92">
        <w:rPr>
          <w:rFonts w:cs="Calibri"/>
          <w:lang w:val="ru-RU"/>
        </w:rPr>
        <w:t xml:space="preserve">В связи с вышеизложенным </w:t>
      </w:r>
      <w:r w:rsidR="008B5611">
        <w:rPr>
          <w:rFonts w:cs="Calibri"/>
          <w:lang w:val="ru-RU"/>
        </w:rPr>
        <w:t>консультант по проектированию О</w:t>
      </w:r>
      <w:r w:rsidRPr="009F7F92">
        <w:rPr>
          <w:rFonts w:cs="Calibri"/>
          <w:lang w:val="ru-RU"/>
        </w:rPr>
        <w:t>ОО «</w:t>
      </w:r>
      <w:proofErr w:type="spellStart"/>
      <w:r w:rsidRPr="009F7F92">
        <w:rPr>
          <w:rFonts w:cs="Calibri"/>
          <w:lang w:val="ru-RU"/>
        </w:rPr>
        <w:t>Quality</w:t>
      </w:r>
      <w:proofErr w:type="spellEnd"/>
      <w:r w:rsidRPr="009F7F92">
        <w:rPr>
          <w:rFonts w:cs="Calibri"/>
          <w:lang w:val="ru-RU"/>
        </w:rPr>
        <w:t xml:space="preserve"> </w:t>
      </w:r>
      <w:proofErr w:type="spellStart"/>
      <w:r w:rsidRPr="009F7F92">
        <w:rPr>
          <w:rFonts w:cs="Calibri"/>
          <w:lang w:val="ru-RU"/>
        </w:rPr>
        <w:t>Planning</w:t>
      </w:r>
      <w:proofErr w:type="spellEnd"/>
      <w:r w:rsidRPr="009F7F92">
        <w:rPr>
          <w:rFonts w:cs="Calibri"/>
          <w:lang w:val="ru-RU"/>
        </w:rPr>
        <w:t>» доработал проект реконструкции гаражей с учетом дополнительных работ, инициированных ГУП “</w:t>
      </w:r>
      <w:proofErr w:type="spellStart"/>
      <w:r w:rsidRPr="009F7F92">
        <w:rPr>
          <w:rFonts w:cs="Calibri"/>
          <w:lang w:val="ru-RU"/>
        </w:rPr>
        <w:t>Махсустранс</w:t>
      </w:r>
      <w:proofErr w:type="spellEnd"/>
      <w:r w:rsidRPr="009F7F92">
        <w:rPr>
          <w:rFonts w:cs="Calibri"/>
          <w:lang w:val="ru-RU"/>
        </w:rPr>
        <w:t xml:space="preserve">” без взимания дополнительной платы за проектные услуги. </w:t>
      </w:r>
      <w:r w:rsidR="00771D32" w:rsidRPr="00985797">
        <w:rPr>
          <w:rFonts w:cs="Calibri"/>
          <w:lang w:val="ru-RU"/>
        </w:rPr>
        <w:t>Текущий статус: Консультант оказ</w:t>
      </w:r>
      <w:r w:rsidR="00C43D35">
        <w:rPr>
          <w:rFonts w:cs="Calibri"/>
          <w:lang w:val="ru-RU"/>
        </w:rPr>
        <w:t>ал</w:t>
      </w:r>
      <w:r w:rsidR="00771D32" w:rsidRPr="00985797">
        <w:rPr>
          <w:rFonts w:cs="Calibri"/>
          <w:lang w:val="ru-RU"/>
        </w:rPr>
        <w:t xml:space="preserve"> услуги по надзору </w:t>
      </w:r>
      <w:r w:rsidR="00417263">
        <w:rPr>
          <w:rFonts w:cs="Calibri"/>
          <w:lang w:val="ru-RU"/>
        </w:rPr>
        <w:t xml:space="preserve">во главе со </w:t>
      </w:r>
      <w:r w:rsidR="00771D32" w:rsidRPr="00985797">
        <w:rPr>
          <w:rFonts w:cs="Calibri"/>
          <w:lang w:val="ru-RU"/>
        </w:rPr>
        <w:t>своим инженером-строителем</w:t>
      </w:r>
      <w:r w:rsidR="00417263">
        <w:rPr>
          <w:rFonts w:cs="Calibri"/>
          <w:lang w:val="ru-RU"/>
        </w:rPr>
        <w:t xml:space="preserve"> Саидом </w:t>
      </w:r>
      <w:proofErr w:type="spellStart"/>
      <w:r w:rsidR="00417263">
        <w:rPr>
          <w:rFonts w:cs="Calibri"/>
          <w:lang w:val="ru-RU"/>
        </w:rPr>
        <w:t>Мухамедовым</w:t>
      </w:r>
      <w:proofErr w:type="spellEnd"/>
      <w:r w:rsidR="00771D32" w:rsidRPr="00985797">
        <w:rPr>
          <w:rFonts w:cs="Calibri"/>
          <w:lang w:val="ru-RU"/>
        </w:rPr>
        <w:t xml:space="preserve">, который является </w:t>
      </w:r>
      <w:r w:rsidR="00F41CE9">
        <w:rPr>
          <w:rFonts w:cs="Calibri"/>
          <w:lang w:val="ru-RU"/>
        </w:rPr>
        <w:t>руководителем п</w:t>
      </w:r>
      <w:r w:rsidR="00771D32" w:rsidRPr="00985797">
        <w:rPr>
          <w:rFonts w:cs="Calibri"/>
          <w:lang w:val="ru-RU"/>
        </w:rPr>
        <w:t xml:space="preserve">роекта по </w:t>
      </w:r>
      <w:r w:rsidR="00F41CE9">
        <w:rPr>
          <w:rFonts w:cs="Calibri"/>
          <w:lang w:val="ru-RU"/>
        </w:rPr>
        <w:t>к</w:t>
      </w:r>
      <w:r w:rsidR="00771D32" w:rsidRPr="00985797">
        <w:rPr>
          <w:rFonts w:cs="Calibri"/>
          <w:lang w:val="ru-RU"/>
        </w:rPr>
        <w:t xml:space="preserve">онтракту </w:t>
      </w:r>
      <w:r w:rsidR="00771D32" w:rsidRPr="00985797">
        <w:rPr>
          <w:rFonts w:cs="Calibri"/>
          <w:lang w:val="en-US"/>
        </w:rPr>
        <w:t>CW</w:t>
      </w:r>
      <w:r w:rsidR="00771D32" w:rsidRPr="00985797">
        <w:rPr>
          <w:rFonts w:cs="Calibri"/>
          <w:lang w:val="ru-RU"/>
        </w:rPr>
        <w:t xml:space="preserve">4. </w:t>
      </w:r>
      <w:r w:rsidR="00C43D35">
        <w:rPr>
          <w:rFonts w:cs="Calibri"/>
          <w:lang w:val="ru-RU"/>
        </w:rPr>
        <w:t>Надзорные услуги з</w:t>
      </w:r>
      <w:r w:rsidR="00771D32" w:rsidRPr="00F41CE9">
        <w:rPr>
          <w:rFonts w:cs="Calibri"/>
          <w:lang w:val="ru-RU"/>
        </w:rPr>
        <w:t>аверш</w:t>
      </w:r>
      <w:r w:rsidR="00C43D35">
        <w:rPr>
          <w:rFonts w:cs="Calibri"/>
          <w:lang w:val="ru-RU"/>
        </w:rPr>
        <w:t>ились 31 декабря</w:t>
      </w:r>
      <w:r w:rsidR="00771D32" w:rsidRPr="00F41CE9">
        <w:rPr>
          <w:rFonts w:cs="Calibri"/>
          <w:lang w:val="ru-RU"/>
        </w:rPr>
        <w:t xml:space="preserve"> 2021 г.</w:t>
      </w:r>
      <w:r w:rsidR="00417263">
        <w:rPr>
          <w:rFonts w:cs="Calibri"/>
          <w:lang w:val="ru-RU"/>
        </w:rPr>
        <w:t xml:space="preserve"> Осталась оформление приема-передачи работ от Подрядчика Заказчику.</w:t>
      </w:r>
    </w:p>
    <w:p w:rsidR="001D7991" w:rsidRPr="00985797" w:rsidRDefault="001D7991">
      <w:pPr>
        <w:pStyle w:val="NoSpacing1"/>
        <w:jc w:val="both"/>
        <w:rPr>
          <w:rFonts w:cs="Calibri"/>
          <w:lang w:val="ru-RU"/>
        </w:rPr>
      </w:pPr>
    </w:p>
    <w:p w:rsidR="004E30FF" w:rsidRPr="00985797" w:rsidRDefault="00771D32">
      <w:pPr>
        <w:pStyle w:val="2"/>
        <w:numPr>
          <w:ilvl w:val="1"/>
          <w:numId w:val="5"/>
        </w:numPr>
        <w:spacing w:before="0"/>
        <w:rPr>
          <w:lang w:val="ru-RU"/>
        </w:rPr>
      </w:pPr>
      <w:bookmarkStart w:id="31" w:name="_Hlk497232912"/>
      <w:bookmarkEnd w:id="5"/>
      <w:r w:rsidRPr="00985797">
        <w:rPr>
          <w:lang w:val="ru-RU"/>
        </w:rPr>
        <w:t xml:space="preserve"> </w:t>
      </w:r>
      <w:bookmarkStart w:id="32" w:name="_Toc65786949"/>
      <w:r w:rsidRPr="00985797">
        <w:rPr>
          <w:lang w:val="ru-RU"/>
        </w:rPr>
        <w:t>НАДЗ</w:t>
      </w:r>
      <w:r w:rsidR="00E25A5E">
        <w:rPr>
          <w:lang w:val="ru-RU"/>
        </w:rPr>
        <w:t>ОР И МОНИТОРИНГ СТРОИТЕЛЬСТВА (</w:t>
      </w:r>
      <w:r w:rsidRPr="00985797">
        <w:rPr>
          <w:lang w:val="ru-RU"/>
        </w:rPr>
        <w:t xml:space="preserve">ЗАДАЧА </w:t>
      </w:r>
      <w:r w:rsidRPr="00985797">
        <w:t>C</w:t>
      </w:r>
      <w:r w:rsidR="00E25A5E">
        <w:rPr>
          <w:lang w:val="ru-RU"/>
        </w:rPr>
        <w:t xml:space="preserve"> согласно ТЗ</w:t>
      </w:r>
      <w:r w:rsidRPr="00985797">
        <w:rPr>
          <w:lang w:val="ru-RU"/>
        </w:rPr>
        <w:t>)</w:t>
      </w:r>
      <w:bookmarkEnd w:id="32"/>
    </w:p>
    <w:p w:rsidR="004E30FF" w:rsidRPr="00985797" w:rsidRDefault="004E30FF">
      <w:pPr>
        <w:spacing w:line="240" w:lineRule="auto"/>
        <w:rPr>
          <w:lang w:val="ru-RU"/>
        </w:rPr>
      </w:pPr>
    </w:p>
    <w:p w:rsidR="00E30E6E" w:rsidRDefault="00E30E6E">
      <w:pPr>
        <w:spacing w:line="240" w:lineRule="auto"/>
        <w:rPr>
          <w:lang w:val="ru-RU"/>
        </w:rPr>
      </w:pPr>
      <w:proofErr w:type="gramStart"/>
      <w:r w:rsidRPr="00985797">
        <w:rPr>
          <w:lang w:val="ru-RU"/>
        </w:rPr>
        <w:t xml:space="preserve">В рамках этой задачи Консультант должен помочь ГРП и </w:t>
      </w:r>
      <w:proofErr w:type="spellStart"/>
      <w:r w:rsidR="00862630">
        <w:rPr>
          <w:lang w:val="ru-RU"/>
        </w:rPr>
        <w:t>Махсустранс</w:t>
      </w:r>
      <w:proofErr w:type="spellEnd"/>
      <w:r w:rsidRPr="00985797">
        <w:rPr>
          <w:lang w:val="ru-RU"/>
        </w:rPr>
        <w:t xml:space="preserve"> в надзоре за всеми строительными работами</w:t>
      </w:r>
      <w:r w:rsidR="00283DE7">
        <w:rPr>
          <w:lang w:val="ru-RU"/>
        </w:rPr>
        <w:t xml:space="preserve">, что </w:t>
      </w:r>
      <w:r w:rsidR="00E25A5E">
        <w:rPr>
          <w:lang w:val="ru-RU"/>
        </w:rPr>
        <w:t>включает в себя</w:t>
      </w:r>
      <w:r w:rsidRPr="00985797">
        <w:rPr>
          <w:lang w:val="ru-RU"/>
        </w:rPr>
        <w:t>: (</w:t>
      </w:r>
      <w:proofErr w:type="spellStart"/>
      <w:r w:rsidRPr="00985797">
        <w:t>i</w:t>
      </w:r>
      <w:proofErr w:type="spellEnd"/>
      <w:r w:rsidRPr="00985797">
        <w:rPr>
          <w:lang w:val="ru-RU"/>
        </w:rPr>
        <w:t xml:space="preserve">) </w:t>
      </w:r>
      <w:r w:rsidR="00283DE7">
        <w:rPr>
          <w:lang w:val="ru-RU"/>
        </w:rPr>
        <w:t xml:space="preserve">изучение </w:t>
      </w:r>
      <w:r w:rsidRPr="00985797">
        <w:rPr>
          <w:lang w:val="ru-RU"/>
        </w:rPr>
        <w:t>и контроль качества проектной и другой документации и мониторинг работ, которые выполняются в соответствии с утвержденными проектами, (</w:t>
      </w:r>
      <w:r w:rsidRPr="00985797">
        <w:t>ii</w:t>
      </w:r>
      <w:r w:rsidRPr="00985797">
        <w:rPr>
          <w:lang w:val="ru-RU"/>
        </w:rPr>
        <w:t>) разработку и реализацию программы обеспечения качества строительства, (</w:t>
      </w:r>
      <w:r w:rsidRPr="00985797">
        <w:t>iii</w:t>
      </w:r>
      <w:r w:rsidRPr="00985797">
        <w:rPr>
          <w:lang w:val="ru-RU"/>
        </w:rPr>
        <w:t>) мониторинг графика работы подрядчиков, (</w:t>
      </w:r>
      <w:r w:rsidRPr="00985797">
        <w:t>iv</w:t>
      </w:r>
      <w:r w:rsidRPr="00985797">
        <w:rPr>
          <w:lang w:val="ru-RU"/>
        </w:rPr>
        <w:t>) контрол</w:t>
      </w:r>
      <w:r w:rsidR="00255CA8">
        <w:rPr>
          <w:lang w:val="ru-RU"/>
        </w:rPr>
        <w:t xml:space="preserve">ь </w:t>
      </w:r>
      <w:r w:rsidR="00454982">
        <w:rPr>
          <w:lang w:val="ru-RU"/>
        </w:rPr>
        <w:t xml:space="preserve">за </w:t>
      </w:r>
      <w:r w:rsidR="00454982" w:rsidRPr="00985797">
        <w:rPr>
          <w:lang w:val="ru-RU"/>
        </w:rPr>
        <w:t>поставками</w:t>
      </w:r>
      <w:r w:rsidRPr="00985797">
        <w:rPr>
          <w:lang w:val="ru-RU"/>
        </w:rPr>
        <w:t>, в частности, таможенную очистку</w:t>
      </w:r>
      <w:proofErr w:type="gramEnd"/>
      <w:r w:rsidRPr="00985797">
        <w:rPr>
          <w:lang w:val="ru-RU"/>
        </w:rPr>
        <w:t xml:space="preserve"> в Узбекистане, и (</w:t>
      </w:r>
      <w:r w:rsidRPr="00985797">
        <w:t>v</w:t>
      </w:r>
      <w:r w:rsidRPr="00985797">
        <w:rPr>
          <w:lang w:val="ru-RU"/>
        </w:rPr>
        <w:t>) устран</w:t>
      </w:r>
      <w:r w:rsidR="00255CA8">
        <w:rPr>
          <w:lang w:val="ru-RU"/>
        </w:rPr>
        <w:t xml:space="preserve">ение </w:t>
      </w:r>
      <w:r w:rsidRPr="00985797">
        <w:rPr>
          <w:lang w:val="ru-RU"/>
        </w:rPr>
        <w:t>недостатк</w:t>
      </w:r>
      <w:r w:rsidR="00255CA8">
        <w:rPr>
          <w:lang w:val="ru-RU"/>
        </w:rPr>
        <w:t>ов в любой из этих вопросах</w:t>
      </w:r>
      <w:r w:rsidRPr="00985797">
        <w:rPr>
          <w:lang w:val="ru-RU"/>
        </w:rPr>
        <w:t>.</w:t>
      </w:r>
    </w:p>
    <w:p w:rsidR="00464694" w:rsidRDefault="00464694">
      <w:pPr>
        <w:spacing w:line="240" w:lineRule="auto"/>
        <w:rPr>
          <w:lang w:val="ru-RU"/>
        </w:rPr>
      </w:pPr>
    </w:p>
    <w:p w:rsidR="00464694" w:rsidRPr="002A7DB9" w:rsidRDefault="00464694" w:rsidP="00464694">
      <w:pPr>
        <w:pStyle w:val="NoSpacing1"/>
        <w:rPr>
          <w:rStyle w:val="Strong1"/>
          <w:lang w:val="ru-RU"/>
        </w:rPr>
      </w:pPr>
      <w:r w:rsidRPr="002A7DB9">
        <w:rPr>
          <w:rStyle w:val="Strong1"/>
          <w:lang w:val="ru-RU"/>
        </w:rPr>
        <w:t>CW2 / Реконструкция перегрузочных станций</w:t>
      </w:r>
    </w:p>
    <w:p w:rsidR="00464694" w:rsidRDefault="00464694" w:rsidP="00464694">
      <w:pPr>
        <w:spacing w:line="240" w:lineRule="auto"/>
        <w:rPr>
          <w:rStyle w:val="Strong1"/>
          <w:rFonts w:cs="Times New Roman"/>
          <w:b w:val="0"/>
          <w:lang w:val="ru-RU"/>
        </w:rPr>
      </w:pPr>
      <w:r w:rsidRPr="00831D3D">
        <w:rPr>
          <w:rStyle w:val="Strong1"/>
          <w:rFonts w:cs="Times New Roman"/>
          <w:b w:val="0"/>
          <w:lang w:val="ru-RU"/>
        </w:rPr>
        <w:t xml:space="preserve">Консультант ГРП начал свои услуги в рамках этой задачи после начала строительных работ </w:t>
      </w:r>
      <w:r w:rsidR="00283DE7">
        <w:rPr>
          <w:rStyle w:val="Strong1"/>
          <w:rFonts w:cs="Times New Roman"/>
          <w:b w:val="0"/>
          <w:lang w:val="ru-RU"/>
        </w:rPr>
        <w:t>Генп</w:t>
      </w:r>
      <w:r w:rsidRPr="00831D3D">
        <w:rPr>
          <w:rStyle w:val="Strong1"/>
          <w:rFonts w:cs="Times New Roman"/>
          <w:b w:val="0"/>
          <w:lang w:val="ru-RU"/>
        </w:rPr>
        <w:t>одрядчиком ООО «</w:t>
      </w:r>
      <w:r w:rsidRPr="00831D3D">
        <w:rPr>
          <w:rStyle w:val="Strong1"/>
          <w:rFonts w:cs="Times New Roman"/>
          <w:b w:val="0"/>
        </w:rPr>
        <w:t>Future</w:t>
      </w:r>
      <w:r w:rsidRPr="00831D3D">
        <w:rPr>
          <w:rStyle w:val="Strong1"/>
          <w:rFonts w:cs="Times New Roman"/>
          <w:b w:val="0"/>
          <w:lang w:val="ru-RU"/>
        </w:rPr>
        <w:t xml:space="preserve"> </w:t>
      </w:r>
      <w:r w:rsidRPr="00831D3D">
        <w:rPr>
          <w:rStyle w:val="Strong1"/>
          <w:rFonts w:cs="Times New Roman"/>
          <w:b w:val="0"/>
        </w:rPr>
        <w:t>Growth</w:t>
      </w:r>
      <w:r w:rsidRPr="00831D3D">
        <w:rPr>
          <w:rStyle w:val="Strong1"/>
          <w:rFonts w:cs="Times New Roman"/>
          <w:b w:val="0"/>
          <w:lang w:val="ru-RU"/>
        </w:rPr>
        <w:t xml:space="preserve">» </w:t>
      </w:r>
      <w:r w:rsidR="00283DE7">
        <w:rPr>
          <w:rStyle w:val="Strong1"/>
          <w:rFonts w:cs="Times New Roman"/>
          <w:b w:val="0"/>
          <w:lang w:val="ru-RU"/>
        </w:rPr>
        <w:t xml:space="preserve">(Узбекистан) </w:t>
      </w:r>
      <w:r w:rsidRPr="00831D3D">
        <w:rPr>
          <w:rStyle w:val="Strong1"/>
          <w:rFonts w:cs="Times New Roman"/>
          <w:b w:val="0"/>
          <w:lang w:val="ru-RU"/>
        </w:rPr>
        <w:t xml:space="preserve">1 </w:t>
      </w:r>
      <w:r w:rsidRPr="00831D3D">
        <w:rPr>
          <w:rStyle w:val="Strong1"/>
          <w:rFonts w:cs="Times New Roman"/>
          <w:b w:val="0"/>
          <w:lang w:val="uz-Cyrl-UZ"/>
        </w:rPr>
        <w:t>мая</w:t>
      </w:r>
      <w:r w:rsidRPr="00831D3D">
        <w:rPr>
          <w:rStyle w:val="Strong1"/>
          <w:rFonts w:cs="Times New Roman"/>
          <w:b w:val="0"/>
          <w:lang w:val="ru-RU"/>
        </w:rPr>
        <w:t xml:space="preserve"> 2021 года. Консультант нан</w:t>
      </w:r>
      <w:r w:rsidR="00283DE7">
        <w:rPr>
          <w:rStyle w:val="Strong1"/>
          <w:rFonts w:cs="Times New Roman"/>
          <w:b w:val="0"/>
          <w:lang w:val="ru-RU"/>
        </w:rPr>
        <w:t>ял</w:t>
      </w:r>
      <w:r w:rsidRPr="00831D3D">
        <w:rPr>
          <w:rStyle w:val="Strong1"/>
          <w:rFonts w:cs="Times New Roman"/>
          <w:b w:val="0"/>
          <w:lang w:val="ru-RU"/>
        </w:rPr>
        <w:t xml:space="preserve"> местного специалиста по надзору </w:t>
      </w:r>
      <w:proofErr w:type="spellStart"/>
      <w:r w:rsidRPr="00831D3D">
        <w:rPr>
          <w:rStyle w:val="Strong1"/>
          <w:rFonts w:cs="Times New Roman"/>
          <w:b w:val="0"/>
          <w:lang w:val="ru-RU"/>
        </w:rPr>
        <w:t>Акрома</w:t>
      </w:r>
      <w:proofErr w:type="spellEnd"/>
      <w:r w:rsidRPr="00831D3D">
        <w:rPr>
          <w:rStyle w:val="Strong1"/>
          <w:rFonts w:cs="Times New Roman"/>
          <w:b w:val="0"/>
          <w:lang w:val="ru-RU"/>
        </w:rPr>
        <w:t xml:space="preserve"> </w:t>
      </w:r>
      <w:proofErr w:type="spellStart"/>
      <w:r w:rsidRPr="00831D3D">
        <w:rPr>
          <w:rStyle w:val="Strong1"/>
          <w:rFonts w:cs="Times New Roman"/>
          <w:b w:val="0"/>
          <w:lang w:val="ru-RU"/>
        </w:rPr>
        <w:t>Даниярбекова</w:t>
      </w:r>
      <w:proofErr w:type="spellEnd"/>
      <w:r w:rsidRPr="00831D3D">
        <w:rPr>
          <w:rStyle w:val="Strong1"/>
          <w:rFonts w:cs="Times New Roman"/>
          <w:b w:val="0"/>
          <w:lang w:val="ru-RU"/>
        </w:rPr>
        <w:t xml:space="preserve"> (не</w:t>
      </w:r>
      <w:r w:rsidR="00283DE7">
        <w:rPr>
          <w:rStyle w:val="Strong1"/>
          <w:rFonts w:cs="Times New Roman"/>
          <w:b w:val="0"/>
          <w:lang w:val="ru-RU"/>
        </w:rPr>
        <w:t xml:space="preserve"> </w:t>
      </w:r>
      <w:r w:rsidRPr="00831D3D">
        <w:rPr>
          <w:rStyle w:val="Strong1"/>
          <w:rFonts w:cs="Times New Roman"/>
          <w:b w:val="0"/>
          <w:lang w:val="ru-RU"/>
        </w:rPr>
        <w:t xml:space="preserve">ключевой эксперт согласно Контракту), который был ответственным за выполнение этой задачи </w:t>
      </w:r>
      <w:r w:rsidR="00283DE7">
        <w:rPr>
          <w:rStyle w:val="Strong1"/>
          <w:rFonts w:cs="Times New Roman"/>
          <w:b w:val="0"/>
          <w:lang w:val="ru-RU"/>
        </w:rPr>
        <w:t>«</w:t>
      </w:r>
      <w:r w:rsidRPr="00831D3D">
        <w:rPr>
          <w:rStyle w:val="Strong1"/>
          <w:rFonts w:cs="Times New Roman"/>
          <w:b w:val="0"/>
          <w:lang w:val="ru-RU"/>
        </w:rPr>
        <w:t>C</w:t>
      </w:r>
      <w:r w:rsidR="00283DE7">
        <w:rPr>
          <w:rStyle w:val="Strong1"/>
          <w:rFonts w:cs="Times New Roman"/>
          <w:b w:val="0"/>
          <w:lang w:val="ru-RU"/>
        </w:rPr>
        <w:t>»</w:t>
      </w:r>
      <w:r w:rsidRPr="00831D3D">
        <w:rPr>
          <w:rStyle w:val="Strong1"/>
          <w:rFonts w:cs="Times New Roman"/>
          <w:b w:val="0"/>
          <w:lang w:val="ru-RU"/>
        </w:rPr>
        <w:t xml:space="preserve"> и отчетность о текущем </w:t>
      </w:r>
      <w:r w:rsidR="00283DE7">
        <w:rPr>
          <w:rStyle w:val="Strong1"/>
          <w:rFonts w:cs="Times New Roman"/>
          <w:b w:val="0"/>
          <w:lang w:val="ru-RU"/>
        </w:rPr>
        <w:t xml:space="preserve">ходе строительства </w:t>
      </w:r>
      <w:r w:rsidRPr="00831D3D">
        <w:rPr>
          <w:rStyle w:val="Strong1"/>
          <w:rFonts w:cs="Times New Roman"/>
          <w:b w:val="0"/>
          <w:lang w:val="ru-RU"/>
        </w:rPr>
        <w:t xml:space="preserve">и проблемах. В период строительства </w:t>
      </w:r>
      <w:proofErr w:type="spellStart"/>
      <w:r w:rsidRPr="00831D3D">
        <w:rPr>
          <w:rStyle w:val="Strong1"/>
          <w:rFonts w:cs="Times New Roman"/>
          <w:b w:val="0"/>
          <w:lang w:val="ru-RU"/>
        </w:rPr>
        <w:t>А.Даниярбеков</w:t>
      </w:r>
      <w:proofErr w:type="spellEnd"/>
      <w:r w:rsidRPr="00831D3D">
        <w:rPr>
          <w:rStyle w:val="Strong1"/>
          <w:rFonts w:cs="Times New Roman"/>
          <w:b w:val="0"/>
          <w:lang w:val="ru-RU"/>
        </w:rPr>
        <w:t xml:space="preserve"> находи</w:t>
      </w:r>
      <w:r w:rsidR="00283DE7">
        <w:rPr>
          <w:rStyle w:val="Strong1"/>
          <w:rFonts w:cs="Times New Roman"/>
          <w:b w:val="0"/>
          <w:lang w:val="ru-RU"/>
        </w:rPr>
        <w:t>л</w:t>
      </w:r>
      <w:r w:rsidRPr="00831D3D">
        <w:rPr>
          <w:rStyle w:val="Strong1"/>
          <w:rFonts w:cs="Times New Roman"/>
          <w:b w:val="0"/>
          <w:lang w:val="ru-RU"/>
        </w:rPr>
        <w:t xml:space="preserve">ся в тесном контакте и координации с представителями </w:t>
      </w:r>
      <w:r w:rsidR="00283DE7">
        <w:rPr>
          <w:rStyle w:val="Strong1"/>
          <w:rFonts w:cs="Times New Roman"/>
          <w:b w:val="0"/>
          <w:lang w:val="ru-RU"/>
        </w:rPr>
        <w:t>Генп</w:t>
      </w:r>
      <w:r w:rsidRPr="00831D3D">
        <w:rPr>
          <w:rStyle w:val="Strong1"/>
          <w:rFonts w:cs="Times New Roman"/>
          <w:b w:val="0"/>
          <w:lang w:val="ru-RU"/>
        </w:rPr>
        <w:t>одр</w:t>
      </w:r>
      <w:r w:rsidR="00283DE7">
        <w:rPr>
          <w:rStyle w:val="Strong1"/>
          <w:rFonts w:cs="Times New Roman"/>
          <w:b w:val="0"/>
          <w:lang w:val="ru-RU"/>
        </w:rPr>
        <w:t>ядчика и руководителем проекта К</w:t>
      </w:r>
      <w:r w:rsidRPr="00831D3D">
        <w:rPr>
          <w:rStyle w:val="Strong1"/>
          <w:rFonts w:cs="Times New Roman"/>
          <w:b w:val="0"/>
          <w:lang w:val="ru-RU"/>
        </w:rPr>
        <w:t>онсультанта по проектированию и надзору - ООО «</w:t>
      </w:r>
      <w:proofErr w:type="spellStart"/>
      <w:r w:rsidRPr="00831D3D">
        <w:rPr>
          <w:rStyle w:val="Strong1"/>
          <w:rFonts w:cs="Times New Roman"/>
          <w:b w:val="0"/>
          <w:lang w:val="ru-RU"/>
        </w:rPr>
        <w:t>Quality</w:t>
      </w:r>
      <w:proofErr w:type="spellEnd"/>
      <w:r w:rsidRPr="00831D3D">
        <w:rPr>
          <w:rStyle w:val="Strong1"/>
          <w:rFonts w:cs="Times New Roman"/>
          <w:b w:val="0"/>
          <w:lang w:val="ru-RU"/>
        </w:rPr>
        <w:t xml:space="preserve"> </w:t>
      </w:r>
      <w:proofErr w:type="spellStart"/>
      <w:r w:rsidRPr="00831D3D">
        <w:rPr>
          <w:rStyle w:val="Strong1"/>
          <w:rFonts w:cs="Times New Roman"/>
          <w:b w:val="0"/>
          <w:lang w:val="ru-RU"/>
        </w:rPr>
        <w:t>Pla</w:t>
      </w:r>
      <w:r w:rsidR="00283DE7">
        <w:rPr>
          <w:rStyle w:val="Strong1"/>
          <w:rFonts w:cs="Times New Roman"/>
          <w:b w:val="0"/>
          <w:lang w:val="ru-RU"/>
        </w:rPr>
        <w:t>nning</w:t>
      </w:r>
      <w:proofErr w:type="spellEnd"/>
      <w:r w:rsidR="00283DE7">
        <w:rPr>
          <w:rStyle w:val="Strong1"/>
          <w:rFonts w:cs="Times New Roman"/>
          <w:b w:val="0"/>
          <w:lang w:val="ru-RU"/>
        </w:rPr>
        <w:t xml:space="preserve">». </w:t>
      </w:r>
      <w:proofErr w:type="spellStart"/>
      <w:r w:rsidR="00283DE7">
        <w:rPr>
          <w:rStyle w:val="Strong1"/>
          <w:rFonts w:cs="Times New Roman"/>
          <w:b w:val="0"/>
          <w:lang w:val="ru-RU"/>
        </w:rPr>
        <w:t>А.Даниярбеков</w:t>
      </w:r>
      <w:proofErr w:type="spellEnd"/>
      <w:r w:rsidR="00283DE7">
        <w:rPr>
          <w:rStyle w:val="Strong1"/>
          <w:rFonts w:cs="Times New Roman"/>
          <w:b w:val="0"/>
          <w:lang w:val="ru-RU"/>
        </w:rPr>
        <w:t xml:space="preserve"> контролировал </w:t>
      </w:r>
      <w:r w:rsidRPr="00831D3D">
        <w:rPr>
          <w:rStyle w:val="Strong1"/>
          <w:rFonts w:cs="Times New Roman"/>
          <w:b w:val="0"/>
          <w:lang w:val="ru-RU"/>
        </w:rPr>
        <w:t xml:space="preserve">качество строительных работ, меры по </w:t>
      </w:r>
      <w:r w:rsidR="00283DE7">
        <w:rPr>
          <w:rStyle w:val="Strong1"/>
          <w:rFonts w:cs="Times New Roman"/>
          <w:b w:val="0"/>
          <w:lang w:val="ru-RU"/>
        </w:rPr>
        <w:t xml:space="preserve">технике безопасности </w:t>
      </w:r>
      <w:r w:rsidRPr="00831D3D">
        <w:rPr>
          <w:rStyle w:val="Strong1"/>
          <w:rFonts w:cs="Times New Roman"/>
          <w:b w:val="0"/>
          <w:lang w:val="ru-RU"/>
        </w:rPr>
        <w:t xml:space="preserve">труда и </w:t>
      </w:r>
      <w:r w:rsidR="00283DE7">
        <w:rPr>
          <w:rStyle w:val="Strong1"/>
          <w:rFonts w:cs="Times New Roman"/>
          <w:b w:val="0"/>
          <w:lang w:val="ru-RU"/>
        </w:rPr>
        <w:t xml:space="preserve">охране здоровья на строительной площадке, </w:t>
      </w:r>
      <w:r w:rsidRPr="00831D3D">
        <w:rPr>
          <w:rStyle w:val="Strong1"/>
          <w:rFonts w:cs="Times New Roman"/>
          <w:b w:val="0"/>
          <w:lang w:val="ru-RU"/>
        </w:rPr>
        <w:t xml:space="preserve">следил за соблюдением графиков работ по строительству. </w:t>
      </w:r>
      <w:r w:rsidR="00F1488D">
        <w:rPr>
          <w:rStyle w:val="Strong1"/>
          <w:rFonts w:cs="Times New Roman"/>
          <w:b w:val="0"/>
          <w:lang w:val="ru-RU"/>
        </w:rPr>
        <w:t xml:space="preserve">На период </w:t>
      </w:r>
      <w:r w:rsidR="00283DE7">
        <w:rPr>
          <w:rStyle w:val="Strong1"/>
          <w:rFonts w:cs="Times New Roman"/>
          <w:b w:val="0"/>
          <w:lang w:val="ru-RU"/>
        </w:rPr>
        <w:t>3</w:t>
      </w:r>
      <w:r w:rsidR="00F1488D">
        <w:rPr>
          <w:rStyle w:val="Strong1"/>
          <w:rFonts w:cs="Times New Roman"/>
          <w:b w:val="0"/>
          <w:lang w:val="ru-RU"/>
        </w:rPr>
        <w:t xml:space="preserve">1 декабря 2021 года </w:t>
      </w:r>
      <w:r w:rsidR="00283DE7">
        <w:rPr>
          <w:rStyle w:val="Strong1"/>
          <w:rFonts w:cs="Times New Roman"/>
          <w:b w:val="0"/>
          <w:lang w:val="ru-RU"/>
        </w:rPr>
        <w:t xml:space="preserve">в рамках контракта </w:t>
      </w:r>
      <w:r w:rsidR="00F1488D">
        <w:rPr>
          <w:rStyle w:val="Strong1"/>
          <w:rFonts w:cs="Times New Roman"/>
          <w:b w:val="0"/>
          <w:lang w:val="ru-RU"/>
        </w:rPr>
        <w:t>было освоено 5,3 млн</w:t>
      </w:r>
      <w:r w:rsidR="00283DE7">
        <w:rPr>
          <w:rStyle w:val="Strong1"/>
          <w:rFonts w:cs="Times New Roman"/>
          <w:b w:val="0"/>
          <w:lang w:val="ru-RU"/>
        </w:rPr>
        <w:t>.</w:t>
      </w:r>
      <w:r w:rsidR="00F1488D">
        <w:rPr>
          <w:rStyle w:val="Strong1"/>
          <w:rFonts w:cs="Times New Roman"/>
          <w:b w:val="0"/>
          <w:lang w:val="ru-RU"/>
        </w:rPr>
        <w:t xml:space="preserve"> долларов США, что составляет 75% от суммы контракта. </w:t>
      </w:r>
    </w:p>
    <w:p w:rsidR="00464694" w:rsidRPr="00985797" w:rsidRDefault="00464694">
      <w:pPr>
        <w:spacing w:line="240" w:lineRule="auto"/>
        <w:rPr>
          <w:lang w:val="ru-RU"/>
        </w:rPr>
      </w:pPr>
    </w:p>
    <w:p w:rsidR="007D11C2" w:rsidRPr="00985797" w:rsidRDefault="00E30E6E">
      <w:pPr>
        <w:spacing w:line="240" w:lineRule="auto"/>
        <w:rPr>
          <w:lang w:val="ru-RU"/>
        </w:rPr>
      </w:pPr>
      <w:r w:rsidRPr="00985797">
        <w:rPr>
          <w:rStyle w:val="Strong1"/>
        </w:rPr>
        <w:t>CW</w:t>
      </w:r>
      <w:r w:rsidRPr="00985797">
        <w:rPr>
          <w:rStyle w:val="Strong1"/>
          <w:lang w:val="ru-RU"/>
        </w:rPr>
        <w:t xml:space="preserve">4 / </w:t>
      </w:r>
      <w:r w:rsidR="00D92154">
        <w:rPr>
          <w:rStyle w:val="Strong1"/>
          <w:lang w:val="ru-RU"/>
        </w:rPr>
        <w:t>Р</w:t>
      </w:r>
      <w:r w:rsidR="00D92154" w:rsidRPr="00D92154">
        <w:rPr>
          <w:rStyle w:val="Strong1"/>
          <w:lang w:val="ru-RU"/>
        </w:rPr>
        <w:t>еконструкци</w:t>
      </w:r>
      <w:r w:rsidR="00D92154">
        <w:rPr>
          <w:rStyle w:val="Strong1"/>
          <w:lang w:val="ru-RU"/>
        </w:rPr>
        <w:t>я</w:t>
      </w:r>
      <w:r w:rsidR="00D92154" w:rsidRPr="00D92154">
        <w:rPr>
          <w:rStyle w:val="Strong1"/>
          <w:lang w:val="ru-RU"/>
        </w:rPr>
        <w:t xml:space="preserve"> гаражных хозяйств</w:t>
      </w:r>
    </w:p>
    <w:p w:rsidR="0047051D" w:rsidRPr="00985797" w:rsidRDefault="00F21DCD">
      <w:pPr>
        <w:spacing w:line="240" w:lineRule="auto"/>
        <w:rPr>
          <w:lang w:val="ru-RU"/>
        </w:rPr>
      </w:pPr>
      <w:r w:rsidRPr="00985797">
        <w:rPr>
          <w:lang w:val="ru-RU"/>
        </w:rPr>
        <w:t>Консультант Г</w:t>
      </w:r>
      <w:r w:rsidR="00E30E6E" w:rsidRPr="00985797">
        <w:rPr>
          <w:lang w:val="ru-RU"/>
        </w:rPr>
        <w:t>РП начал свои услуги в рамках этой задачи после начала строительных работ Подрядчиком ООО «</w:t>
      </w:r>
      <w:r w:rsidR="00D92154">
        <w:rPr>
          <w:rFonts w:cs="Calibri"/>
        </w:rPr>
        <w:t>Indigo</w:t>
      </w:r>
      <w:r w:rsidR="00D92154" w:rsidRPr="00A52207">
        <w:rPr>
          <w:rFonts w:cs="Calibri"/>
          <w:lang w:val="ru-RU"/>
        </w:rPr>
        <w:t xml:space="preserve"> </w:t>
      </w:r>
      <w:r w:rsidR="00D92154">
        <w:rPr>
          <w:rFonts w:cs="Calibri"/>
        </w:rPr>
        <w:t>Baraka</w:t>
      </w:r>
      <w:r w:rsidR="00D92154" w:rsidRPr="00A52207">
        <w:rPr>
          <w:rFonts w:cs="Calibri"/>
          <w:lang w:val="ru-RU"/>
        </w:rPr>
        <w:t xml:space="preserve"> </w:t>
      </w:r>
      <w:proofErr w:type="spellStart"/>
      <w:r w:rsidR="00D92154">
        <w:rPr>
          <w:rFonts w:cs="Calibri"/>
        </w:rPr>
        <w:t>Servis</w:t>
      </w:r>
      <w:proofErr w:type="spellEnd"/>
      <w:r w:rsidR="00E30E6E" w:rsidRPr="00985797">
        <w:rPr>
          <w:lang w:val="ru-RU"/>
        </w:rPr>
        <w:t>» 16 декабря 2020 года. Консультант нан</w:t>
      </w:r>
      <w:r w:rsidR="003F0EFC">
        <w:rPr>
          <w:lang w:val="ru-RU"/>
        </w:rPr>
        <w:t>ял</w:t>
      </w:r>
      <w:r w:rsidR="00E30E6E" w:rsidRPr="00985797">
        <w:rPr>
          <w:lang w:val="ru-RU"/>
        </w:rPr>
        <w:t xml:space="preserve"> местного специалиста по надзору </w:t>
      </w:r>
      <w:proofErr w:type="spellStart"/>
      <w:r w:rsidR="00585B2E" w:rsidRPr="00585B2E">
        <w:rPr>
          <w:lang w:val="ru-RU"/>
        </w:rPr>
        <w:t>Акрома</w:t>
      </w:r>
      <w:proofErr w:type="spellEnd"/>
      <w:r w:rsidR="00585B2E" w:rsidRPr="00585B2E">
        <w:rPr>
          <w:lang w:val="ru-RU"/>
        </w:rPr>
        <w:t xml:space="preserve"> </w:t>
      </w:r>
      <w:proofErr w:type="spellStart"/>
      <w:r w:rsidR="00585B2E" w:rsidRPr="00585B2E">
        <w:rPr>
          <w:lang w:val="ru-RU"/>
        </w:rPr>
        <w:t>Даниярбекова</w:t>
      </w:r>
      <w:proofErr w:type="spellEnd"/>
      <w:r w:rsidR="00585B2E" w:rsidRPr="00585B2E">
        <w:rPr>
          <w:lang w:val="ru-RU"/>
        </w:rPr>
        <w:t xml:space="preserve"> </w:t>
      </w:r>
      <w:r w:rsidR="00E30E6E" w:rsidRPr="00985797">
        <w:rPr>
          <w:lang w:val="ru-RU"/>
        </w:rPr>
        <w:t>(не</w:t>
      </w:r>
      <w:r w:rsidR="003F0EFC">
        <w:rPr>
          <w:lang w:val="ru-RU"/>
        </w:rPr>
        <w:t xml:space="preserve"> </w:t>
      </w:r>
      <w:r w:rsidR="00E30E6E" w:rsidRPr="00985797">
        <w:rPr>
          <w:lang w:val="ru-RU"/>
        </w:rPr>
        <w:t>ключево</w:t>
      </w:r>
      <w:r w:rsidRPr="00985797">
        <w:rPr>
          <w:lang w:val="ru-RU"/>
        </w:rPr>
        <w:t>й эксперт согласно Контракту)</w:t>
      </w:r>
      <w:r w:rsidR="00E30E6E" w:rsidRPr="00985797">
        <w:rPr>
          <w:lang w:val="ru-RU"/>
        </w:rPr>
        <w:t xml:space="preserve">, который </w:t>
      </w:r>
      <w:r w:rsidR="00585B2E">
        <w:rPr>
          <w:lang w:val="ru-RU"/>
        </w:rPr>
        <w:t>был</w:t>
      </w:r>
      <w:r w:rsidR="00E30E6E" w:rsidRPr="00985797">
        <w:rPr>
          <w:lang w:val="ru-RU"/>
        </w:rPr>
        <w:t xml:space="preserve"> </w:t>
      </w:r>
      <w:r w:rsidR="00585B2E">
        <w:rPr>
          <w:lang w:val="ru-RU"/>
        </w:rPr>
        <w:t>ответственным</w:t>
      </w:r>
      <w:r w:rsidR="00E30E6E" w:rsidRPr="00985797">
        <w:rPr>
          <w:lang w:val="ru-RU"/>
        </w:rPr>
        <w:t xml:space="preserve"> за выполнение этой задачи </w:t>
      </w:r>
      <w:r w:rsidR="00E30E6E" w:rsidRPr="00985797">
        <w:t>C</w:t>
      </w:r>
      <w:r w:rsidR="00E30E6E" w:rsidRPr="00985797">
        <w:rPr>
          <w:lang w:val="ru-RU"/>
        </w:rPr>
        <w:t xml:space="preserve"> и отчетность о текущем </w:t>
      </w:r>
      <w:r w:rsidR="003F0EFC">
        <w:rPr>
          <w:lang w:val="ru-RU"/>
        </w:rPr>
        <w:t xml:space="preserve">ходе строительства </w:t>
      </w:r>
      <w:r w:rsidR="00E30E6E" w:rsidRPr="00985797">
        <w:rPr>
          <w:lang w:val="ru-RU"/>
        </w:rPr>
        <w:t xml:space="preserve">и проблемах. </w:t>
      </w:r>
      <w:r w:rsidR="00585B2E">
        <w:rPr>
          <w:lang w:val="ru-RU"/>
        </w:rPr>
        <w:t>В период строительства</w:t>
      </w:r>
      <w:r w:rsidR="00E30E6E" w:rsidRPr="00985797">
        <w:rPr>
          <w:lang w:val="ru-RU"/>
        </w:rPr>
        <w:t xml:space="preserve"> </w:t>
      </w:r>
      <w:proofErr w:type="spellStart"/>
      <w:r w:rsidR="00585B2E" w:rsidRPr="00585B2E">
        <w:rPr>
          <w:lang w:val="ru-RU"/>
        </w:rPr>
        <w:t>А.Даниярбеков</w:t>
      </w:r>
      <w:proofErr w:type="spellEnd"/>
      <w:r w:rsidR="00E30E6E" w:rsidRPr="00585B2E">
        <w:rPr>
          <w:lang w:val="ru-RU"/>
        </w:rPr>
        <w:t xml:space="preserve"> </w:t>
      </w:r>
      <w:r w:rsidR="00E30E6E" w:rsidRPr="00985797">
        <w:rPr>
          <w:lang w:val="ru-RU"/>
        </w:rPr>
        <w:t xml:space="preserve">находится в тесном контакте и координации с </w:t>
      </w:r>
      <w:r w:rsidR="00E30E6E" w:rsidRPr="00985797">
        <w:rPr>
          <w:lang w:val="ru-RU"/>
        </w:rPr>
        <w:lastRenderedPageBreak/>
        <w:t xml:space="preserve">представителями Подрядчика и руководителем проекта консультанта по проектированию и надзору - ООО </w:t>
      </w:r>
      <w:r w:rsidR="00D92154">
        <w:rPr>
          <w:rFonts w:cs="Calibri"/>
          <w:lang w:val="ru-RU"/>
        </w:rPr>
        <w:t>«</w:t>
      </w:r>
      <w:r w:rsidR="00D92154">
        <w:rPr>
          <w:rFonts w:cs="Calibri"/>
        </w:rPr>
        <w:t>Quality</w:t>
      </w:r>
      <w:r w:rsidR="00D92154" w:rsidRPr="00B5784F">
        <w:rPr>
          <w:rFonts w:cs="Calibri"/>
          <w:lang w:val="ru-RU"/>
        </w:rPr>
        <w:t xml:space="preserve"> </w:t>
      </w:r>
      <w:r w:rsidR="00D92154">
        <w:rPr>
          <w:rFonts w:cs="Calibri"/>
        </w:rPr>
        <w:t>Planning</w:t>
      </w:r>
      <w:r w:rsidR="00D92154" w:rsidRPr="00985797">
        <w:rPr>
          <w:rFonts w:cs="Calibri"/>
          <w:lang w:val="ru-RU"/>
        </w:rPr>
        <w:t>»</w:t>
      </w:r>
      <w:r w:rsidR="00E30E6E" w:rsidRPr="00985797">
        <w:rPr>
          <w:lang w:val="ru-RU"/>
        </w:rPr>
        <w:t>.</w:t>
      </w:r>
      <w:r w:rsidR="00D92154">
        <w:rPr>
          <w:lang w:val="ru-RU"/>
        </w:rPr>
        <w:t xml:space="preserve"> </w:t>
      </w:r>
      <w:proofErr w:type="spellStart"/>
      <w:r w:rsidR="002266B4" w:rsidRPr="00585B2E">
        <w:rPr>
          <w:lang w:val="ru-RU"/>
        </w:rPr>
        <w:t>А.Даниярбеков</w:t>
      </w:r>
      <w:proofErr w:type="spellEnd"/>
      <w:r w:rsidR="00585B2E" w:rsidRPr="00985797">
        <w:rPr>
          <w:rFonts w:cs="Calibri"/>
          <w:lang w:val="ru-RU"/>
        </w:rPr>
        <w:t xml:space="preserve"> контролир</w:t>
      </w:r>
      <w:r w:rsidR="006D2EFD">
        <w:rPr>
          <w:rFonts w:cs="Calibri"/>
          <w:lang w:val="ru-RU"/>
        </w:rPr>
        <w:t>овал</w:t>
      </w:r>
      <w:r w:rsidR="00585B2E" w:rsidRPr="00985797">
        <w:rPr>
          <w:rFonts w:cs="Calibri"/>
          <w:lang w:val="ru-RU"/>
        </w:rPr>
        <w:t xml:space="preserve"> качество строительных работ, меры </w:t>
      </w:r>
      <w:r w:rsidR="003F0EFC" w:rsidRPr="00831D3D">
        <w:rPr>
          <w:rStyle w:val="Strong1"/>
          <w:rFonts w:cs="Times New Roman"/>
          <w:b w:val="0"/>
          <w:lang w:val="ru-RU"/>
        </w:rPr>
        <w:t xml:space="preserve">по </w:t>
      </w:r>
      <w:r w:rsidR="003F0EFC">
        <w:rPr>
          <w:rStyle w:val="Strong1"/>
          <w:rFonts w:cs="Times New Roman"/>
          <w:b w:val="0"/>
          <w:lang w:val="ru-RU"/>
        </w:rPr>
        <w:t xml:space="preserve">технике безопасности </w:t>
      </w:r>
      <w:r w:rsidR="003F0EFC" w:rsidRPr="00831D3D">
        <w:rPr>
          <w:rStyle w:val="Strong1"/>
          <w:rFonts w:cs="Times New Roman"/>
          <w:b w:val="0"/>
          <w:lang w:val="ru-RU"/>
        </w:rPr>
        <w:t xml:space="preserve">труда и </w:t>
      </w:r>
      <w:r w:rsidR="003F0EFC">
        <w:rPr>
          <w:rStyle w:val="Strong1"/>
          <w:rFonts w:cs="Times New Roman"/>
          <w:b w:val="0"/>
          <w:lang w:val="ru-RU"/>
        </w:rPr>
        <w:t>охране здоровья на строительной площадке</w:t>
      </w:r>
      <w:r w:rsidR="00585B2E">
        <w:rPr>
          <w:lang w:val="ru-RU"/>
        </w:rPr>
        <w:t>. 31 декабря 2021 года Подрядчик завершил все строительные работы.</w:t>
      </w:r>
      <w:r w:rsidR="00F1488D">
        <w:rPr>
          <w:lang w:val="ru-RU"/>
        </w:rPr>
        <w:t xml:space="preserve"> На 31 декабря 2021 года было выплачено подрядчику 0,6 млн</w:t>
      </w:r>
      <w:r w:rsidR="003F0EFC">
        <w:rPr>
          <w:lang w:val="ru-RU"/>
        </w:rPr>
        <w:t>.</w:t>
      </w:r>
      <w:r w:rsidR="00F1488D">
        <w:rPr>
          <w:lang w:val="ru-RU"/>
        </w:rPr>
        <w:t xml:space="preserve"> долларов США, что составляет 66 % от суммы контракта.</w:t>
      </w:r>
    </w:p>
    <w:p w:rsidR="00E30E6E" w:rsidRPr="00985797" w:rsidRDefault="00E30E6E">
      <w:pPr>
        <w:spacing w:line="240" w:lineRule="auto"/>
        <w:rPr>
          <w:rFonts w:cs="Calibri"/>
          <w:lang w:val="ru-RU"/>
        </w:rPr>
      </w:pPr>
    </w:p>
    <w:p w:rsidR="004E30FF" w:rsidRPr="00985797" w:rsidRDefault="00E30E6E">
      <w:pPr>
        <w:pStyle w:val="2"/>
        <w:numPr>
          <w:ilvl w:val="1"/>
          <w:numId w:val="5"/>
        </w:numPr>
        <w:spacing w:before="0"/>
        <w:rPr>
          <w:lang w:val="ru-RU"/>
        </w:rPr>
      </w:pPr>
      <w:bookmarkStart w:id="33" w:name="_Hlk517274832"/>
      <w:r w:rsidRPr="00985797">
        <w:rPr>
          <w:lang w:val="ru-RU"/>
        </w:rPr>
        <w:t xml:space="preserve"> </w:t>
      </w:r>
      <w:bookmarkStart w:id="34" w:name="_Toc65786950"/>
      <w:r w:rsidR="00A637DB">
        <w:rPr>
          <w:lang w:val="ru-RU"/>
        </w:rPr>
        <w:t>АДМИНИСТРирование КОНТРАКТОВ (</w:t>
      </w:r>
      <w:r w:rsidRPr="00985797">
        <w:rPr>
          <w:lang w:val="ru-RU"/>
        </w:rPr>
        <w:t xml:space="preserve">ЗАДАЧА </w:t>
      </w:r>
      <w:r w:rsidRPr="00985797">
        <w:t>D</w:t>
      </w:r>
      <w:r w:rsidR="00A637DB">
        <w:rPr>
          <w:lang w:val="ru-RU"/>
        </w:rPr>
        <w:t xml:space="preserve"> согласно ТЗ</w:t>
      </w:r>
      <w:r w:rsidRPr="00985797">
        <w:rPr>
          <w:lang w:val="ru-RU"/>
        </w:rPr>
        <w:t>)</w:t>
      </w:r>
      <w:bookmarkEnd w:id="34"/>
    </w:p>
    <w:p w:rsidR="004E30FF" w:rsidRPr="00985797" w:rsidRDefault="004E30FF">
      <w:pPr>
        <w:spacing w:line="240" w:lineRule="auto"/>
        <w:rPr>
          <w:lang w:val="ru-RU"/>
        </w:rPr>
      </w:pPr>
    </w:p>
    <w:p w:rsidR="008A00A7" w:rsidRPr="00985797" w:rsidRDefault="00E30E6E">
      <w:pPr>
        <w:spacing w:line="240" w:lineRule="auto"/>
        <w:rPr>
          <w:lang w:val="ru-RU"/>
        </w:rPr>
      </w:pPr>
      <w:r w:rsidRPr="00985797">
        <w:rPr>
          <w:lang w:val="ru-RU"/>
        </w:rPr>
        <w:t>В рамках этой за</w:t>
      </w:r>
      <w:r w:rsidR="00862630">
        <w:rPr>
          <w:lang w:val="ru-RU"/>
        </w:rPr>
        <w:t>дачи Консультант должен помочь Г</w:t>
      </w:r>
      <w:r w:rsidRPr="00985797">
        <w:rPr>
          <w:lang w:val="ru-RU"/>
        </w:rPr>
        <w:t>РП в администрировании контрактов на товары, работы и услуги. В течение годового отчетного пер</w:t>
      </w:r>
      <w:r w:rsidR="00F21DCD" w:rsidRPr="00985797">
        <w:rPr>
          <w:lang w:val="ru-RU"/>
        </w:rPr>
        <w:t>иода Консультант оказал помощь Г</w:t>
      </w:r>
      <w:r w:rsidRPr="00985797">
        <w:rPr>
          <w:lang w:val="ru-RU"/>
        </w:rPr>
        <w:t xml:space="preserve">РП и </w:t>
      </w:r>
      <w:r w:rsidR="00DF261D">
        <w:rPr>
          <w:lang w:val="ru-RU"/>
        </w:rPr>
        <w:t>ГУП «</w:t>
      </w:r>
      <w:proofErr w:type="spellStart"/>
      <w:r w:rsidR="00DF261D">
        <w:rPr>
          <w:lang w:val="ru-RU"/>
        </w:rPr>
        <w:t>Махсустранс</w:t>
      </w:r>
      <w:proofErr w:type="spellEnd"/>
      <w:r w:rsidR="00DF261D">
        <w:rPr>
          <w:lang w:val="ru-RU"/>
        </w:rPr>
        <w:t>»</w:t>
      </w:r>
      <w:r w:rsidRPr="00985797">
        <w:rPr>
          <w:lang w:val="ru-RU"/>
        </w:rPr>
        <w:t xml:space="preserve"> </w:t>
      </w:r>
      <w:proofErr w:type="gramStart"/>
      <w:r w:rsidRPr="00985797">
        <w:rPr>
          <w:lang w:val="ru-RU"/>
        </w:rPr>
        <w:t>в</w:t>
      </w:r>
      <w:proofErr w:type="gramEnd"/>
      <w:r w:rsidRPr="00985797">
        <w:rPr>
          <w:lang w:val="ru-RU"/>
        </w:rPr>
        <w:t>:</w:t>
      </w:r>
    </w:p>
    <w:p w:rsidR="009A0BB8" w:rsidRPr="00985797" w:rsidRDefault="00E30E6E" w:rsidP="00A07159">
      <w:pPr>
        <w:pStyle w:val="af8"/>
        <w:numPr>
          <w:ilvl w:val="0"/>
          <w:numId w:val="25"/>
        </w:numPr>
        <w:spacing w:line="240" w:lineRule="auto"/>
        <w:ind w:left="709" w:hanging="425"/>
      </w:pPr>
      <w:proofErr w:type="spellStart"/>
      <w:r w:rsidRPr="00985797">
        <w:t>выплат</w:t>
      </w:r>
      <w:proofErr w:type="spellEnd"/>
      <w:r w:rsidR="008A1188">
        <w:rPr>
          <w:lang w:val="ru-RU"/>
        </w:rPr>
        <w:t>ах</w:t>
      </w:r>
      <w:r w:rsidRPr="00985797">
        <w:t xml:space="preserve"> </w:t>
      </w:r>
      <w:proofErr w:type="spellStart"/>
      <w:r w:rsidRPr="00985797">
        <w:t>по</w:t>
      </w:r>
      <w:proofErr w:type="spellEnd"/>
      <w:r w:rsidRPr="00985797">
        <w:t xml:space="preserve"> </w:t>
      </w:r>
      <w:proofErr w:type="spellStart"/>
      <w:r w:rsidRPr="00985797">
        <w:t>действующим</w:t>
      </w:r>
      <w:proofErr w:type="spellEnd"/>
      <w:r w:rsidRPr="00985797">
        <w:t xml:space="preserve"> </w:t>
      </w:r>
      <w:proofErr w:type="spellStart"/>
      <w:r w:rsidRPr="00985797">
        <w:t>контрактам</w:t>
      </w:r>
      <w:proofErr w:type="spellEnd"/>
      <w:r w:rsidRPr="00985797">
        <w:t>;</w:t>
      </w:r>
      <w:r w:rsidR="008A00A7" w:rsidRPr="00985797">
        <w:t xml:space="preserve"> </w:t>
      </w:r>
    </w:p>
    <w:p w:rsidR="00E30E6E" w:rsidRPr="00985797" w:rsidRDefault="00DF261D" w:rsidP="00E30E6E">
      <w:pPr>
        <w:pStyle w:val="af8"/>
        <w:numPr>
          <w:ilvl w:val="0"/>
          <w:numId w:val="25"/>
        </w:numPr>
        <w:spacing w:line="240" w:lineRule="auto"/>
        <w:ind w:left="709" w:hanging="425"/>
        <w:rPr>
          <w:lang w:val="ru-RU"/>
        </w:rPr>
      </w:pPr>
      <w:r>
        <w:rPr>
          <w:lang w:val="ru-RU"/>
        </w:rPr>
        <w:t xml:space="preserve">дополнительных </w:t>
      </w:r>
      <w:proofErr w:type="gramStart"/>
      <w:r>
        <w:rPr>
          <w:lang w:val="ru-RU"/>
        </w:rPr>
        <w:t>соглашениях</w:t>
      </w:r>
      <w:proofErr w:type="gramEnd"/>
      <w:r>
        <w:rPr>
          <w:lang w:val="ru-RU"/>
        </w:rPr>
        <w:t xml:space="preserve"> (</w:t>
      </w:r>
      <w:proofErr w:type="spellStart"/>
      <w:r>
        <w:rPr>
          <w:lang w:val="ru-RU"/>
        </w:rPr>
        <w:t>техизменениях</w:t>
      </w:r>
      <w:proofErr w:type="spellEnd"/>
      <w:r>
        <w:rPr>
          <w:lang w:val="ru-RU"/>
        </w:rPr>
        <w:t xml:space="preserve">) </w:t>
      </w:r>
      <w:r w:rsidR="00E30E6E" w:rsidRPr="00985797">
        <w:rPr>
          <w:lang w:val="ru-RU"/>
        </w:rPr>
        <w:t>к контракт</w:t>
      </w:r>
      <w:r w:rsidR="008A1188">
        <w:rPr>
          <w:lang w:val="ru-RU"/>
        </w:rPr>
        <w:t>ам</w:t>
      </w:r>
      <w:r w:rsidR="00E30E6E" w:rsidRPr="00985797">
        <w:rPr>
          <w:lang w:val="ru-RU"/>
        </w:rPr>
        <w:t xml:space="preserve">, их рассмотрение и регистрация местными </w:t>
      </w:r>
      <w:r w:rsidR="008A1188">
        <w:rPr>
          <w:lang w:val="ru-RU"/>
        </w:rPr>
        <w:t>государственными уполномоченными органами</w:t>
      </w:r>
      <w:r w:rsidR="00E30E6E" w:rsidRPr="00985797">
        <w:rPr>
          <w:lang w:val="ru-RU"/>
        </w:rPr>
        <w:t>;</w:t>
      </w:r>
    </w:p>
    <w:p w:rsidR="00E30E6E" w:rsidRPr="00985797" w:rsidRDefault="008A1188" w:rsidP="00E30E6E">
      <w:pPr>
        <w:pStyle w:val="af8"/>
        <w:numPr>
          <w:ilvl w:val="0"/>
          <w:numId w:val="25"/>
        </w:numPr>
        <w:spacing w:line="240" w:lineRule="auto"/>
        <w:ind w:left="709" w:hanging="425"/>
        <w:rPr>
          <w:lang w:val="ru-RU"/>
        </w:rPr>
      </w:pPr>
      <w:r>
        <w:rPr>
          <w:lang w:val="ru-RU"/>
        </w:rPr>
        <w:t xml:space="preserve">проверке </w:t>
      </w:r>
      <w:r w:rsidR="00E30E6E" w:rsidRPr="00985797">
        <w:rPr>
          <w:lang w:val="ru-RU"/>
        </w:rPr>
        <w:t xml:space="preserve">действительности банковских гарантий по авансовому платежу и гарантии исполнения, выданных </w:t>
      </w:r>
      <w:proofErr w:type="spellStart"/>
      <w:r w:rsidR="00862630">
        <w:rPr>
          <w:lang w:val="ru-RU"/>
        </w:rPr>
        <w:t>Махсустранс</w:t>
      </w:r>
      <w:proofErr w:type="spellEnd"/>
      <w:r w:rsidR="00E30E6E" w:rsidRPr="00985797">
        <w:rPr>
          <w:lang w:val="ru-RU"/>
        </w:rPr>
        <w:t>;</w:t>
      </w:r>
    </w:p>
    <w:p w:rsidR="00E30E6E" w:rsidRPr="00985797" w:rsidRDefault="008A1188" w:rsidP="00E30E6E">
      <w:pPr>
        <w:pStyle w:val="af8"/>
        <w:numPr>
          <w:ilvl w:val="0"/>
          <w:numId w:val="25"/>
        </w:numPr>
        <w:spacing w:line="240" w:lineRule="auto"/>
        <w:ind w:left="709" w:hanging="425"/>
        <w:rPr>
          <w:lang w:val="ru-RU"/>
        </w:rPr>
      </w:pPr>
      <w:r>
        <w:rPr>
          <w:lang w:val="ru-RU"/>
        </w:rPr>
        <w:t xml:space="preserve">проверке </w:t>
      </w:r>
      <w:r w:rsidR="00E30E6E" w:rsidRPr="00985797">
        <w:rPr>
          <w:lang w:val="ru-RU"/>
        </w:rPr>
        <w:t>действия страховых полисов, предоставляемых консультантами, поставщиками и подрядчиками; и</w:t>
      </w:r>
    </w:p>
    <w:p w:rsidR="008A00A7" w:rsidRPr="00985797" w:rsidRDefault="00E30E6E" w:rsidP="00E30E6E">
      <w:pPr>
        <w:pStyle w:val="af8"/>
        <w:numPr>
          <w:ilvl w:val="0"/>
          <w:numId w:val="25"/>
        </w:numPr>
        <w:spacing w:line="240" w:lineRule="auto"/>
        <w:ind w:left="709" w:hanging="425"/>
        <w:rPr>
          <w:lang w:val="ru-RU"/>
        </w:rPr>
      </w:pPr>
      <w:r w:rsidRPr="00985797">
        <w:rPr>
          <w:lang w:val="ru-RU"/>
        </w:rPr>
        <w:t>друг</w:t>
      </w:r>
      <w:r w:rsidR="00DF261D">
        <w:rPr>
          <w:lang w:val="ru-RU"/>
        </w:rPr>
        <w:t xml:space="preserve">ой </w:t>
      </w:r>
      <w:r w:rsidRPr="00985797">
        <w:rPr>
          <w:lang w:val="ru-RU"/>
        </w:rPr>
        <w:t>административн</w:t>
      </w:r>
      <w:r w:rsidR="00DF261D">
        <w:rPr>
          <w:lang w:val="ru-RU"/>
        </w:rPr>
        <w:t>ой поддержке</w:t>
      </w:r>
      <w:r w:rsidRPr="00985797">
        <w:rPr>
          <w:lang w:val="ru-RU"/>
        </w:rPr>
        <w:t xml:space="preserve"> ГРП и </w:t>
      </w:r>
      <w:proofErr w:type="spellStart"/>
      <w:r w:rsidR="00862630">
        <w:rPr>
          <w:lang w:val="ru-RU"/>
        </w:rPr>
        <w:t>Махсустранс</w:t>
      </w:r>
      <w:proofErr w:type="spellEnd"/>
      <w:r w:rsidR="00DF261D">
        <w:rPr>
          <w:lang w:val="ru-RU"/>
        </w:rPr>
        <w:t xml:space="preserve"> по </w:t>
      </w:r>
      <w:r w:rsidRPr="00985797">
        <w:rPr>
          <w:lang w:val="ru-RU"/>
        </w:rPr>
        <w:t xml:space="preserve">текущим контрактам, </w:t>
      </w:r>
      <w:r w:rsidR="00DF261D">
        <w:rPr>
          <w:lang w:val="ru-RU"/>
        </w:rPr>
        <w:t>например</w:t>
      </w:r>
      <w:r w:rsidRPr="00985797">
        <w:rPr>
          <w:lang w:val="ru-RU"/>
        </w:rPr>
        <w:t xml:space="preserve"> как протоколы встреч, организация переговоров и общение с национальными и </w:t>
      </w:r>
      <w:r w:rsidR="008A1188">
        <w:rPr>
          <w:lang w:val="ru-RU"/>
        </w:rPr>
        <w:t>иностранными к</w:t>
      </w:r>
      <w:r w:rsidRPr="00985797">
        <w:rPr>
          <w:lang w:val="ru-RU"/>
        </w:rPr>
        <w:t>омпаниями, участвующими в реализации проекта.</w:t>
      </w:r>
    </w:p>
    <w:p w:rsidR="008A00A7" w:rsidRPr="00985797" w:rsidRDefault="008A00A7">
      <w:pPr>
        <w:spacing w:line="240" w:lineRule="auto"/>
        <w:rPr>
          <w:lang w:val="ru-RU"/>
        </w:rPr>
      </w:pPr>
      <w:r w:rsidRPr="00985797">
        <w:rPr>
          <w:lang w:val="ru-RU"/>
        </w:rPr>
        <w:t xml:space="preserve"> </w:t>
      </w:r>
    </w:p>
    <w:p w:rsidR="00A07159" w:rsidRPr="00985797" w:rsidRDefault="00E30E6E">
      <w:pPr>
        <w:spacing w:line="240" w:lineRule="auto"/>
        <w:rPr>
          <w:lang w:val="ru-RU"/>
        </w:rPr>
      </w:pPr>
      <w:r w:rsidRPr="00985797">
        <w:rPr>
          <w:lang w:val="ru-RU"/>
        </w:rPr>
        <w:t>В следующей таблице представлены выплаты, произведенные в течение 202</w:t>
      </w:r>
      <w:r w:rsidR="000E353B">
        <w:rPr>
          <w:lang w:val="ru-RU"/>
        </w:rPr>
        <w:t>1</w:t>
      </w:r>
      <w:r w:rsidRPr="00985797">
        <w:rPr>
          <w:lang w:val="ru-RU"/>
        </w:rPr>
        <w:t xml:space="preserve"> года по текущим контрактам, и остаток сумм контрактов на 31 декабря 202</w:t>
      </w:r>
      <w:r w:rsidR="000E353B">
        <w:rPr>
          <w:lang w:val="ru-RU"/>
        </w:rPr>
        <w:t>1</w:t>
      </w:r>
      <w:r w:rsidRPr="00985797">
        <w:rPr>
          <w:lang w:val="ru-RU"/>
        </w:rPr>
        <w:t xml:space="preserve"> года (да</w:t>
      </w:r>
      <w:r w:rsidR="00F21DCD" w:rsidRPr="00985797">
        <w:rPr>
          <w:lang w:val="ru-RU"/>
        </w:rPr>
        <w:t>нные предоставлены бухгалтером Г</w:t>
      </w:r>
      <w:r w:rsidRPr="00985797">
        <w:rPr>
          <w:lang w:val="ru-RU"/>
        </w:rPr>
        <w:t>РП):</w:t>
      </w:r>
    </w:p>
    <w:p w:rsidR="00FD4446" w:rsidRPr="00985797" w:rsidRDefault="00FD4446">
      <w:pPr>
        <w:spacing w:line="240" w:lineRule="auto"/>
        <w:rPr>
          <w:lang w:val="ru-RU"/>
        </w:rPr>
      </w:pPr>
    </w:p>
    <w:p w:rsidR="00FD4446" w:rsidRPr="00985797" w:rsidRDefault="000E353B" w:rsidP="00E30E6E">
      <w:pPr>
        <w:spacing w:line="240" w:lineRule="auto"/>
        <w:ind w:right="-142"/>
      </w:pPr>
      <w:r w:rsidRPr="000E353B">
        <w:rPr>
          <w:noProof/>
          <w:lang w:val="ru-RU" w:eastAsia="ru-RU"/>
        </w:rPr>
        <w:drawing>
          <wp:inline distT="0" distB="0" distL="0" distR="0">
            <wp:extent cx="6030595" cy="4532630"/>
            <wp:effectExtent l="0" t="0" r="825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6030595" cy="4532630"/>
                    </a:xfrm>
                    <a:prstGeom prst="rect">
                      <a:avLst/>
                    </a:prstGeom>
                  </pic:spPr>
                </pic:pic>
              </a:graphicData>
            </a:graphic>
          </wp:inline>
        </w:drawing>
      </w:r>
    </w:p>
    <w:p w:rsidR="008A00A7" w:rsidRPr="00985797" w:rsidRDefault="008A00A7">
      <w:pPr>
        <w:spacing w:line="240" w:lineRule="auto"/>
      </w:pPr>
    </w:p>
    <w:p w:rsidR="004E30FF" w:rsidRPr="00985797" w:rsidRDefault="00CA444A">
      <w:pPr>
        <w:spacing w:line="240" w:lineRule="auto"/>
        <w:rPr>
          <w:lang w:val="ru-RU"/>
        </w:rPr>
      </w:pPr>
      <w:r>
        <w:rPr>
          <w:lang w:val="ru-RU"/>
        </w:rPr>
        <w:lastRenderedPageBreak/>
        <w:t>Команда консультанта Г</w:t>
      </w:r>
      <w:r w:rsidR="008A5355" w:rsidRPr="00985797">
        <w:rPr>
          <w:lang w:val="ru-RU"/>
        </w:rPr>
        <w:t>РП</w:t>
      </w:r>
      <w:r w:rsidR="00DF261D">
        <w:rPr>
          <w:lang w:val="ru-RU"/>
        </w:rPr>
        <w:t xml:space="preserve"> при поддержке </w:t>
      </w:r>
      <w:r w:rsidR="008A5355" w:rsidRPr="00985797">
        <w:rPr>
          <w:lang w:val="ru-RU"/>
        </w:rPr>
        <w:t xml:space="preserve">заместителя руководителя группы </w:t>
      </w:r>
      <w:r w:rsidR="00DF261D">
        <w:rPr>
          <w:lang w:val="ru-RU"/>
        </w:rPr>
        <w:t xml:space="preserve">консультантов </w:t>
      </w:r>
      <w:r w:rsidR="008A5355" w:rsidRPr="00985797">
        <w:rPr>
          <w:lang w:val="ru-RU"/>
        </w:rPr>
        <w:t>и специалиста по ф</w:t>
      </w:r>
      <w:r>
        <w:rPr>
          <w:lang w:val="ru-RU"/>
        </w:rPr>
        <w:t>инансовому управлению, помогла Г</w:t>
      </w:r>
      <w:r w:rsidR="008A5355" w:rsidRPr="00985797">
        <w:rPr>
          <w:lang w:val="ru-RU"/>
        </w:rPr>
        <w:t>РП в подготовке заявок на снятие сре</w:t>
      </w:r>
      <w:proofErr w:type="gramStart"/>
      <w:r w:rsidR="008A5355" w:rsidRPr="00985797">
        <w:rPr>
          <w:lang w:val="ru-RU"/>
        </w:rPr>
        <w:t>дств дл</w:t>
      </w:r>
      <w:proofErr w:type="gramEnd"/>
      <w:r w:rsidR="008A5355" w:rsidRPr="00985797">
        <w:rPr>
          <w:lang w:val="ru-RU"/>
        </w:rPr>
        <w:t xml:space="preserve">я прямых платежей, ликвидации средств </w:t>
      </w:r>
      <w:r w:rsidR="00DF261D">
        <w:rPr>
          <w:lang w:val="ru-RU"/>
        </w:rPr>
        <w:t>с</w:t>
      </w:r>
      <w:r w:rsidR="008A5355" w:rsidRPr="00985797">
        <w:rPr>
          <w:lang w:val="ru-RU"/>
        </w:rPr>
        <w:t xml:space="preserve"> авансово</w:t>
      </w:r>
      <w:r w:rsidR="00DF261D">
        <w:rPr>
          <w:lang w:val="ru-RU"/>
        </w:rPr>
        <w:t>го</w:t>
      </w:r>
      <w:r w:rsidR="008A5355" w:rsidRPr="00985797">
        <w:rPr>
          <w:lang w:val="ru-RU"/>
        </w:rPr>
        <w:t xml:space="preserve"> счет</w:t>
      </w:r>
      <w:r w:rsidR="00DF261D">
        <w:rPr>
          <w:lang w:val="ru-RU"/>
        </w:rPr>
        <w:t>а</w:t>
      </w:r>
      <w:r w:rsidR="008A5355" w:rsidRPr="00985797">
        <w:rPr>
          <w:lang w:val="ru-RU"/>
        </w:rPr>
        <w:t xml:space="preserve"> проекта, проверке счетов-фактур и подтверждающих док</w:t>
      </w:r>
      <w:r w:rsidR="00DF261D">
        <w:rPr>
          <w:lang w:val="ru-RU"/>
        </w:rPr>
        <w:t xml:space="preserve">ументов по текущим </w:t>
      </w:r>
      <w:r w:rsidR="008A5355" w:rsidRPr="00985797">
        <w:rPr>
          <w:lang w:val="ru-RU"/>
        </w:rPr>
        <w:t>платежам; проверка предоставленных документов для возмещения расходов и другой поддержки по мере необходимости по финансовым вопросам</w:t>
      </w:r>
      <w:r w:rsidR="00DF261D">
        <w:rPr>
          <w:lang w:val="ru-RU"/>
        </w:rPr>
        <w:t xml:space="preserve"> и во время проведения аудита счетов проекта АБР</w:t>
      </w:r>
      <w:r w:rsidR="008A5355" w:rsidRPr="00985797">
        <w:rPr>
          <w:lang w:val="ru-RU"/>
        </w:rPr>
        <w:t>.</w:t>
      </w:r>
    </w:p>
    <w:p w:rsidR="006D2EFD" w:rsidRDefault="006D2EFD" w:rsidP="0028563B">
      <w:pPr>
        <w:spacing w:line="240" w:lineRule="auto"/>
        <w:rPr>
          <w:lang w:val="ru-RU"/>
        </w:rPr>
      </w:pPr>
    </w:p>
    <w:p w:rsidR="0028563B" w:rsidRDefault="008A5355" w:rsidP="0028563B">
      <w:pPr>
        <w:spacing w:line="240" w:lineRule="auto"/>
        <w:rPr>
          <w:lang w:val="ru-RU"/>
        </w:rPr>
      </w:pPr>
      <w:r w:rsidRPr="00985797">
        <w:rPr>
          <w:lang w:val="ru-RU"/>
        </w:rPr>
        <w:t>Следующая таблица включает текущий статус в</w:t>
      </w:r>
      <w:r w:rsidR="00D51B6F">
        <w:rPr>
          <w:lang w:val="ru-RU"/>
        </w:rPr>
        <w:t>ыплат по каждой категории Заемного с</w:t>
      </w:r>
      <w:r w:rsidRPr="00985797">
        <w:rPr>
          <w:lang w:val="ru-RU"/>
        </w:rPr>
        <w:t xml:space="preserve">оглашения </w:t>
      </w:r>
      <w:r w:rsidR="00D51B6F">
        <w:rPr>
          <w:lang w:val="ru-RU"/>
        </w:rPr>
        <w:t>проекта АБР</w:t>
      </w:r>
      <w:r w:rsidRPr="00985797">
        <w:rPr>
          <w:lang w:val="ru-RU"/>
        </w:rPr>
        <w:t xml:space="preserve">. Эти данные не включают непогашенный остаток на авансовом счете </w:t>
      </w:r>
      <w:r w:rsidR="00D07C74">
        <w:rPr>
          <w:lang w:val="ru-RU"/>
        </w:rPr>
        <w:t xml:space="preserve">проекта </w:t>
      </w:r>
      <w:r w:rsidRPr="00985797">
        <w:rPr>
          <w:lang w:val="ru-RU"/>
        </w:rPr>
        <w:t>по состоянию на 31 декабря 202</w:t>
      </w:r>
      <w:r w:rsidR="000E353B">
        <w:rPr>
          <w:lang w:val="ru-RU"/>
        </w:rPr>
        <w:t>1</w:t>
      </w:r>
      <w:r w:rsidRPr="00985797">
        <w:rPr>
          <w:lang w:val="ru-RU"/>
        </w:rPr>
        <w:t xml:space="preserve"> года. Процент выплат в соответствии с </w:t>
      </w:r>
      <w:r w:rsidR="00D07C74">
        <w:rPr>
          <w:lang w:val="ru-RU"/>
        </w:rPr>
        <w:t xml:space="preserve">Заемным </w:t>
      </w:r>
      <w:r w:rsidRPr="00985797">
        <w:rPr>
          <w:lang w:val="ru-RU"/>
        </w:rPr>
        <w:t xml:space="preserve">соглашением АБР составлял </w:t>
      </w:r>
      <w:r w:rsidR="006D2EFD">
        <w:rPr>
          <w:lang w:val="ru-RU"/>
        </w:rPr>
        <w:t>69,9</w:t>
      </w:r>
      <w:r w:rsidR="00E720D0">
        <w:rPr>
          <w:lang w:val="ru-RU"/>
        </w:rPr>
        <w:t xml:space="preserve"> </w:t>
      </w:r>
      <w:r w:rsidRPr="00985797">
        <w:rPr>
          <w:lang w:val="ru-RU"/>
        </w:rPr>
        <w:t>% по состоянию на 31 декабря 202</w:t>
      </w:r>
      <w:r w:rsidR="00E720D0">
        <w:rPr>
          <w:lang w:val="ru-RU"/>
        </w:rPr>
        <w:t>1</w:t>
      </w:r>
      <w:r w:rsidRPr="00985797">
        <w:rPr>
          <w:lang w:val="ru-RU"/>
        </w:rPr>
        <w:t xml:space="preserve"> года.</w:t>
      </w:r>
    </w:p>
    <w:p w:rsidR="0028563B" w:rsidRDefault="0028563B" w:rsidP="0028563B">
      <w:pPr>
        <w:spacing w:line="240" w:lineRule="auto"/>
        <w:rPr>
          <w:lang w:val="ru-RU"/>
        </w:rPr>
      </w:pPr>
    </w:p>
    <w:p w:rsidR="0028563B" w:rsidRDefault="00E720D0" w:rsidP="0028563B">
      <w:pPr>
        <w:spacing w:line="240" w:lineRule="auto"/>
        <w:rPr>
          <w:lang w:val="ru-RU"/>
        </w:rPr>
      </w:pPr>
      <w:r w:rsidRPr="00E720D0">
        <w:rPr>
          <w:noProof/>
          <w:lang w:val="ru-RU" w:eastAsia="ru-RU"/>
        </w:rPr>
        <w:drawing>
          <wp:inline distT="0" distB="0" distL="0" distR="0">
            <wp:extent cx="6030595" cy="6748780"/>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6030595" cy="6748780"/>
                    </a:xfrm>
                    <a:prstGeom prst="rect">
                      <a:avLst/>
                    </a:prstGeom>
                  </pic:spPr>
                </pic:pic>
              </a:graphicData>
            </a:graphic>
          </wp:inline>
        </w:drawing>
      </w:r>
    </w:p>
    <w:p w:rsidR="0028563B" w:rsidRDefault="0028563B" w:rsidP="0028563B">
      <w:pPr>
        <w:spacing w:line="240" w:lineRule="auto"/>
        <w:rPr>
          <w:lang w:val="ru-RU"/>
        </w:rPr>
      </w:pPr>
    </w:p>
    <w:p w:rsidR="00680D60" w:rsidRPr="0028563B" w:rsidRDefault="0028563B" w:rsidP="0028563B">
      <w:pPr>
        <w:spacing w:line="240" w:lineRule="auto"/>
        <w:rPr>
          <w:lang w:val="ru-RU"/>
        </w:rPr>
      </w:pPr>
      <w:r w:rsidRPr="0028563B">
        <w:rPr>
          <w:lang w:val="ru-RU"/>
        </w:rPr>
        <w:t xml:space="preserve"> </w:t>
      </w:r>
    </w:p>
    <w:p w:rsidR="0007118A" w:rsidRPr="00985797" w:rsidRDefault="008A5355">
      <w:pPr>
        <w:spacing w:line="240" w:lineRule="auto"/>
        <w:rPr>
          <w:lang w:val="ru-RU"/>
        </w:rPr>
      </w:pPr>
      <w:bookmarkStart w:id="35" w:name="_Hlk497301847"/>
      <w:bookmarkEnd w:id="35"/>
      <w:r w:rsidRPr="00985797">
        <w:rPr>
          <w:lang w:val="ru-RU"/>
        </w:rPr>
        <w:lastRenderedPageBreak/>
        <w:t xml:space="preserve">В настоящее время выполняется </w:t>
      </w:r>
      <w:r w:rsidR="00A048A5">
        <w:rPr>
          <w:lang w:val="ru-RU"/>
        </w:rPr>
        <w:t>6</w:t>
      </w:r>
      <w:r w:rsidRPr="00985797">
        <w:rPr>
          <w:lang w:val="ru-RU"/>
        </w:rPr>
        <w:t xml:space="preserve"> контрактов на общую сумму </w:t>
      </w:r>
      <w:r w:rsidR="00A048A5">
        <w:rPr>
          <w:lang w:val="ru-RU"/>
        </w:rPr>
        <w:t>16,5</w:t>
      </w:r>
      <w:r w:rsidRPr="00985797">
        <w:rPr>
          <w:lang w:val="ru-RU"/>
        </w:rPr>
        <w:t xml:space="preserve"> млн. </w:t>
      </w:r>
      <w:r w:rsidR="005F7E18">
        <w:rPr>
          <w:lang w:val="ru-RU"/>
        </w:rPr>
        <w:t>д</w:t>
      </w:r>
      <w:r w:rsidRPr="00985797">
        <w:rPr>
          <w:lang w:val="ru-RU"/>
        </w:rPr>
        <w:t xml:space="preserve">олларов США, из которых: </w:t>
      </w:r>
      <w:r w:rsidR="00A048A5">
        <w:rPr>
          <w:lang w:val="ru-RU"/>
        </w:rPr>
        <w:t>4</w:t>
      </w:r>
      <w:r w:rsidRPr="00985797">
        <w:rPr>
          <w:lang w:val="ru-RU"/>
        </w:rPr>
        <w:t xml:space="preserve"> контракт</w:t>
      </w:r>
      <w:r w:rsidR="00DF261D">
        <w:rPr>
          <w:lang w:val="ru-RU"/>
        </w:rPr>
        <w:t xml:space="preserve">а </w:t>
      </w:r>
      <w:r w:rsidRPr="00985797">
        <w:rPr>
          <w:lang w:val="ru-RU"/>
        </w:rPr>
        <w:t xml:space="preserve">на оказание </w:t>
      </w:r>
      <w:r w:rsidR="00DF261D">
        <w:rPr>
          <w:lang w:val="ru-RU"/>
        </w:rPr>
        <w:t xml:space="preserve">консалтинговых </w:t>
      </w:r>
      <w:r w:rsidRPr="00985797">
        <w:rPr>
          <w:lang w:val="ru-RU"/>
        </w:rPr>
        <w:t>услуг</w:t>
      </w:r>
      <w:r w:rsidR="00DF261D">
        <w:rPr>
          <w:lang w:val="ru-RU"/>
        </w:rPr>
        <w:t xml:space="preserve"> и</w:t>
      </w:r>
      <w:r w:rsidRPr="00985797">
        <w:rPr>
          <w:lang w:val="ru-RU"/>
        </w:rPr>
        <w:t xml:space="preserve"> 2 </w:t>
      </w:r>
      <w:r w:rsidR="005F7E18">
        <w:rPr>
          <w:lang w:val="ru-RU"/>
        </w:rPr>
        <w:t>контракт</w:t>
      </w:r>
      <w:r w:rsidR="00A048A5">
        <w:rPr>
          <w:lang w:val="ru-RU"/>
        </w:rPr>
        <w:t>а</w:t>
      </w:r>
      <w:r w:rsidR="005F7E18">
        <w:rPr>
          <w:lang w:val="ru-RU"/>
        </w:rPr>
        <w:t xml:space="preserve"> </w:t>
      </w:r>
      <w:r w:rsidRPr="00985797">
        <w:rPr>
          <w:lang w:val="ru-RU"/>
        </w:rPr>
        <w:t xml:space="preserve">на выполнение </w:t>
      </w:r>
      <w:r w:rsidR="00DF261D">
        <w:rPr>
          <w:lang w:val="ru-RU"/>
        </w:rPr>
        <w:t xml:space="preserve">строительных </w:t>
      </w:r>
      <w:r w:rsidRPr="00985797">
        <w:rPr>
          <w:lang w:val="ru-RU"/>
        </w:rPr>
        <w:t>работ. По состоянию на 31 декабря 202</w:t>
      </w:r>
      <w:r w:rsidR="00A048A5">
        <w:rPr>
          <w:lang w:val="ru-RU"/>
        </w:rPr>
        <w:t>1</w:t>
      </w:r>
      <w:r w:rsidRPr="00985797">
        <w:rPr>
          <w:lang w:val="ru-RU"/>
        </w:rPr>
        <w:t xml:space="preserve"> года невыплаченная сумма составляет </w:t>
      </w:r>
      <w:r w:rsidR="00A048A5">
        <w:rPr>
          <w:lang w:val="ru-RU"/>
        </w:rPr>
        <w:t>4,4</w:t>
      </w:r>
      <w:r w:rsidRPr="00985797">
        <w:rPr>
          <w:lang w:val="ru-RU"/>
        </w:rPr>
        <w:t xml:space="preserve"> млн</w:t>
      </w:r>
      <w:r w:rsidR="005F7E18">
        <w:rPr>
          <w:lang w:val="ru-RU"/>
        </w:rPr>
        <w:t>.</w:t>
      </w:r>
      <w:r w:rsidRPr="00985797">
        <w:rPr>
          <w:lang w:val="ru-RU"/>
        </w:rPr>
        <w:t xml:space="preserve"> долларов США, что составляет </w:t>
      </w:r>
      <w:r w:rsidR="00A048A5">
        <w:rPr>
          <w:lang w:val="ru-RU"/>
        </w:rPr>
        <w:t>26,7</w:t>
      </w:r>
      <w:r w:rsidRPr="00985797">
        <w:rPr>
          <w:lang w:val="ru-RU"/>
        </w:rPr>
        <w:t xml:space="preserve">%. В </w:t>
      </w:r>
      <w:r w:rsidR="00AB44B4">
        <w:rPr>
          <w:lang w:val="ru-RU"/>
        </w:rPr>
        <w:t xml:space="preserve">начале </w:t>
      </w:r>
      <w:r w:rsidRPr="00985797">
        <w:rPr>
          <w:lang w:val="ru-RU"/>
        </w:rPr>
        <w:t>202</w:t>
      </w:r>
      <w:r w:rsidR="00A048A5">
        <w:rPr>
          <w:lang w:val="ru-RU"/>
        </w:rPr>
        <w:t>2</w:t>
      </w:r>
      <w:r w:rsidRPr="00985797">
        <w:rPr>
          <w:lang w:val="ru-RU"/>
        </w:rPr>
        <w:t xml:space="preserve"> года ожидается присуждение контракта </w:t>
      </w:r>
      <w:r w:rsidRPr="00985797">
        <w:t>CW</w:t>
      </w:r>
      <w:r w:rsidR="00A048A5">
        <w:rPr>
          <w:lang w:val="ru-RU"/>
        </w:rPr>
        <w:t>1</w:t>
      </w:r>
      <w:r w:rsidR="00A048A5">
        <w:t>R</w:t>
      </w:r>
      <w:r w:rsidRPr="00985797">
        <w:rPr>
          <w:lang w:val="ru-RU"/>
        </w:rPr>
        <w:t xml:space="preserve">: </w:t>
      </w:r>
      <w:r w:rsidR="00A048A5" w:rsidRPr="00985797">
        <w:rPr>
          <w:lang w:val="ru-RU"/>
        </w:rPr>
        <w:t>С</w:t>
      </w:r>
      <w:r w:rsidR="00A048A5">
        <w:rPr>
          <w:lang w:val="ru-RU"/>
        </w:rPr>
        <w:t xml:space="preserve">троительство </w:t>
      </w:r>
      <w:r w:rsidR="00A048A5" w:rsidRPr="00985797">
        <w:rPr>
          <w:lang w:val="ru-RU"/>
        </w:rPr>
        <w:t>санитарно</w:t>
      </w:r>
      <w:r w:rsidR="00A048A5">
        <w:rPr>
          <w:lang w:val="ru-RU"/>
        </w:rPr>
        <w:t>го полигона</w:t>
      </w:r>
      <w:r w:rsidRPr="00985797">
        <w:rPr>
          <w:lang w:val="ru-RU"/>
        </w:rPr>
        <w:t xml:space="preserve"> на сумму ок</w:t>
      </w:r>
      <w:r w:rsidR="005F7E18">
        <w:rPr>
          <w:lang w:val="ru-RU"/>
        </w:rPr>
        <w:t xml:space="preserve">оло </w:t>
      </w:r>
      <w:r w:rsidR="00A048A5" w:rsidRPr="00A048A5">
        <w:rPr>
          <w:lang w:val="ru-RU"/>
        </w:rPr>
        <w:t>15</w:t>
      </w:r>
      <w:r w:rsidR="00A048A5">
        <w:rPr>
          <w:lang w:val="ru-RU"/>
        </w:rPr>
        <w:t>,7</w:t>
      </w:r>
      <w:r w:rsidR="00AB44B4">
        <w:rPr>
          <w:lang w:val="ru-RU"/>
        </w:rPr>
        <w:t xml:space="preserve"> миллиона долларов США.</w:t>
      </w:r>
      <w:r w:rsidRPr="00985797">
        <w:rPr>
          <w:lang w:val="ru-RU"/>
        </w:rPr>
        <w:t xml:space="preserve"> </w:t>
      </w:r>
    </w:p>
    <w:p w:rsidR="0007118A" w:rsidRPr="00985797" w:rsidRDefault="0007118A">
      <w:pPr>
        <w:spacing w:line="240" w:lineRule="auto"/>
        <w:rPr>
          <w:lang w:val="ru-RU"/>
        </w:rPr>
      </w:pPr>
    </w:p>
    <w:p w:rsidR="00CB51A8" w:rsidRPr="00985797" w:rsidRDefault="008A5355">
      <w:pPr>
        <w:spacing w:line="240" w:lineRule="auto"/>
        <w:rPr>
          <w:lang w:val="ru-RU"/>
        </w:rPr>
      </w:pPr>
      <w:r w:rsidRPr="00985797">
        <w:rPr>
          <w:lang w:val="ru-RU"/>
        </w:rPr>
        <w:t xml:space="preserve">Согласно Плану освоения </w:t>
      </w:r>
      <w:r w:rsidR="00160C1D">
        <w:rPr>
          <w:lang w:val="ru-RU"/>
        </w:rPr>
        <w:t xml:space="preserve">заемных </w:t>
      </w:r>
      <w:r w:rsidRPr="00985797">
        <w:rPr>
          <w:lang w:val="ru-RU"/>
        </w:rPr>
        <w:t xml:space="preserve">средств на январь - </w:t>
      </w:r>
      <w:r w:rsidR="00C96AC0">
        <w:rPr>
          <w:lang w:val="ru-RU"/>
        </w:rPr>
        <w:t>декабрь</w:t>
      </w:r>
      <w:r w:rsidRPr="00985797">
        <w:rPr>
          <w:lang w:val="ru-RU"/>
        </w:rPr>
        <w:t xml:space="preserve"> 202</w:t>
      </w:r>
      <w:r w:rsidR="00C96AC0">
        <w:rPr>
          <w:lang w:val="ru-RU"/>
        </w:rPr>
        <w:t>2</w:t>
      </w:r>
      <w:r w:rsidRPr="00985797">
        <w:rPr>
          <w:lang w:val="ru-RU"/>
        </w:rPr>
        <w:t xml:space="preserve"> г. ожидается освоение около </w:t>
      </w:r>
      <w:r w:rsidR="00C96AC0">
        <w:rPr>
          <w:lang w:val="ru-RU"/>
        </w:rPr>
        <w:t>10</w:t>
      </w:r>
      <w:r w:rsidRPr="00985797">
        <w:rPr>
          <w:lang w:val="ru-RU"/>
        </w:rPr>
        <w:t>,0 млн</w:t>
      </w:r>
      <w:r w:rsidR="0066713C">
        <w:rPr>
          <w:lang w:val="ru-RU"/>
        </w:rPr>
        <w:t>.</w:t>
      </w:r>
      <w:r w:rsidRPr="00985797">
        <w:rPr>
          <w:lang w:val="ru-RU"/>
        </w:rPr>
        <w:t xml:space="preserve"> долларов США. Этот </w:t>
      </w:r>
      <w:r w:rsidR="0066713C">
        <w:rPr>
          <w:lang w:val="ru-RU"/>
        </w:rPr>
        <w:t xml:space="preserve">план также включает выплату </w:t>
      </w:r>
      <w:r w:rsidR="00AB44B4">
        <w:rPr>
          <w:lang w:val="ru-RU"/>
        </w:rPr>
        <w:t>60.000,</w:t>
      </w:r>
      <w:r w:rsidR="00C96AC0">
        <w:rPr>
          <w:lang w:val="ru-RU"/>
        </w:rPr>
        <w:t>00</w:t>
      </w:r>
      <w:r w:rsidRPr="00985797">
        <w:rPr>
          <w:lang w:val="ru-RU"/>
        </w:rPr>
        <w:t xml:space="preserve"> долларов США на поддержку управления проектом (операционны</w:t>
      </w:r>
      <w:r w:rsidR="00CA444A">
        <w:rPr>
          <w:lang w:val="ru-RU"/>
        </w:rPr>
        <w:t>е расходы Г</w:t>
      </w:r>
      <w:r w:rsidRPr="00985797">
        <w:rPr>
          <w:lang w:val="ru-RU"/>
        </w:rPr>
        <w:t xml:space="preserve">РП) до </w:t>
      </w:r>
      <w:r w:rsidR="00DD1BA5">
        <w:rPr>
          <w:lang w:val="ru-RU"/>
        </w:rPr>
        <w:t>31 декабря</w:t>
      </w:r>
      <w:r w:rsidRPr="00985797">
        <w:rPr>
          <w:lang w:val="ru-RU"/>
        </w:rPr>
        <w:t xml:space="preserve"> 202</w:t>
      </w:r>
      <w:r w:rsidR="00DD1BA5">
        <w:rPr>
          <w:lang w:val="ru-RU"/>
        </w:rPr>
        <w:t>2</w:t>
      </w:r>
      <w:r w:rsidRPr="00985797">
        <w:rPr>
          <w:lang w:val="ru-RU"/>
        </w:rPr>
        <w:t xml:space="preserve"> года.</w:t>
      </w:r>
    </w:p>
    <w:p w:rsidR="008A5355" w:rsidRPr="00985797" w:rsidRDefault="008A5355">
      <w:pPr>
        <w:spacing w:line="240" w:lineRule="auto"/>
        <w:rPr>
          <w:lang w:val="ru-RU"/>
        </w:rPr>
      </w:pPr>
    </w:p>
    <w:p w:rsidR="004E30FF" w:rsidRPr="00985797" w:rsidRDefault="002B5D2F" w:rsidP="0068226E">
      <w:pPr>
        <w:pStyle w:val="2"/>
        <w:numPr>
          <w:ilvl w:val="1"/>
          <w:numId w:val="5"/>
        </w:numPr>
        <w:spacing w:before="0"/>
        <w:rPr>
          <w:lang w:val="ru-RU"/>
        </w:rPr>
      </w:pPr>
      <w:bookmarkStart w:id="36" w:name="_Toc65786951"/>
      <w:bookmarkEnd w:id="33"/>
      <w:r w:rsidRPr="00985797">
        <w:rPr>
          <w:lang w:val="ru-RU"/>
        </w:rPr>
        <w:t>РЕАЛИЗАЦИЯ, М</w:t>
      </w:r>
      <w:r w:rsidR="00020FE9">
        <w:rPr>
          <w:lang w:val="ru-RU"/>
        </w:rPr>
        <w:t>ОНИТОРИНГ И ОЦЕНКА защитных мер (</w:t>
      </w:r>
      <w:r w:rsidRPr="00985797">
        <w:rPr>
          <w:lang w:val="ru-RU"/>
        </w:rPr>
        <w:t xml:space="preserve">ЗАДАЧА </w:t>
      </w:r>
      <w:r w:rsidRPr="00985797">
        <w:t>E</w:t>
      </w:r>
      <w:r w:rsidR="00020FE9">
        <w:rPr>
          <w:lang w:val="ru-RU"/>
        </w:rPr>
        <w:t xml:space="preserve"> согласно тз</w:t>
      </w:r>
      <w:r w:rsidRPr="00985797">
        <w:rPr>
          <w:lang w:val="ru-RU"/>
        </w:rPr>
        <w:t>)</w:t>
      </w:r>
      <w:bookmarkEnd w:id="36"/>
    </w:p>
    <w:p w:rsidR="004E30FF" w:rsidRPr="00985797" w:rsidRDefault="004E30FF">
      <w:pPr>
        <w:spacing w:line="240" w:lineRule="auto"/>
        <w:rPr>
          <w:sz w:val="24"/>
          <w:highlight w:val="yellow"/>
          <w:lang w:val="ru-RU"/>
        </w:rPr>
      </w:pPr>
      <w:bookmarkStart w:id="37" w:name="_Hlk527042902"/>
    </w:p>
    <w:bookmarkEnd w:id="37"/>
    <w:p w:rsidR="00CB2798" w:rsidRPr="00985797" w:rsidRDefault="00F21DCD" w:rsidP="00CB2798">
      <w:pPr>
        <w:pStyle w:val="aff"/>
        <w:spacing w:before="0" w:beforeAutospacing="0" w:after="0" w:afterAutospacing="0"/>
        <w:jc w:val="both"/>
        <w:rPr>
          <w:lang w:val="ru-RU"/>
        </w:rPr>
      </w:pPr>
      <w:r w:rsidRPr="00985797">
        <w:rPr>
          <w:lang w:val="ru-RU"/>
        </w:rPr>
        <w:t>Консультант должен помогать Г</w:t>
      </w:r>
      <w:r w:rsidR="002B5D2F" w:rsidRPr="00985797">
        <w:rPr>
          <w:lang w:val="ru-RU"/>
        </w:rPr>
        <w:t xml:space="preserve">РП в реализации разработки проекта, в частности, строительных работ в соответствии с Политикой безопасности </w:t>
      </w:r>
      <w:r w:rsidRPr="00985797">
        <w:rPr>
          <w:lang w:val="ru-RU"/>
        </w:rPr>
        <w:t>АБР. Консультант должен помочь Г</w:t>
      </w:r>
      <w:r w:rsidR="002B5D2F" w:rsidRPr="00985797">
        <w:rPr>
          <w:lang w:val="ru-RU"/>
        </w:rPr>
        <w:t>РП справиться с экологическими и социальными рисками, связанными с реализацией проекта, и предоставить рекомендации по минимизации, смягчению и, если не предотвращению, потенциально возможных неблагоприятных воздействий.</w:t>
      </w:r>
    </w:p>
    <w:p w:rsidR="00CB2798" w:rsidRPr="00985797" w:rsidRDefault="00CB2798" w:rsidP="00CF7509">
      <w:pPr>
        <w:pStyle w:val="aff"/>
        <w:spacing w:before="0" w:beforeAutospacing="0" w:after="0" w:afterAutospacing="0"/>
        <w:rPr>
          <w:lang w:val="ru-RU"/>
        </w:rPr>
      </w:pPr>
    </w:p>
    <w:p w:rsidR="00CB2798" w:rsidRPr="003E46E2" w:rsidRDefault="00201E24" w:rsidP="003E46E2">
      <w:pPr>
        <w:pStyle w:val="3"/>
      </w:pPr>
      <w:r w:rsidRPr="003E46E2">
        <w:t xml:space="preserve"> Мониторинг социальных защитных мер</w:t>
      </w:r>
    </w:p>
    <w:p w:rsidR="000A772D" w:rsidRPr="003E46E2" w:rsidRDefault="002B5D2F" w:rsidP="000A772D">
      <w:pPr>
        <w:pStyle w:val="aff"/>
        <w:spacing w:before="0" w:beforeAutospacing="0" w:after="0" w:afterAutospacing="0"/>
        <w:jc w:val="both"/>
        <w:rPr>
          <w:color w:val="000000" w:themeColor="text1"/>
          <w:lang w:val="ru-RU"/>
        </w:rPr>
      </w:pPr>
      <w:r w:rsidRPr="003E46E2">
        <w:rPr>
          <w:color w:val="000000" w:themeColor="text1"/>
          <w:lang w:val="ru-RU"/>
        </w:rPr>
        <w:t>Основн</w:t>
      </w:r>
      <w:r w:rsidR="00201E24" w:rsidRPr="003E46E2">
        <w:rPr>
          <w:color w:val="000000" w:themeColor="text1"/>
          <w:lang w:val="ru-RU"/>
        </w:rPr>
        <w:t>ая цель мониторинга социальных защитных мер</w:t>
      </w:r>
      <w:r w:rsidRPr="003E46E2">
        <w:rPr>
          <w:color w:val="000000" w:themeColor="text1"/>
          <w:lang w:val="ru-RU"/>
        </w:rPr>
        <w:t xml:space="preserve"> в рамках Проекта состоит в том, чтобы предоставить оценку проблем вынужденного переселения с учетом любых негативных потенциальных воздействий проекта или любых других социальных проблем, которые могут возникнуть во время реализации проекта. Мониторинг и оценка были направлены на подтверждение того, что реализация проекта не приводит к выполнению требований Политики АБР </w:t>
      </w:r>
      <w:r w:rsidR="00201E24" w:rsidRPr="003E46E2">
        <w:rPr>
          <w:color w:val="000000" w:themeColor="text1"/>
          <w:lang w:val="ru-RU"/>
        </w:rPr>
        <w:t xml:space="preserve">по защитным мерам от </w:t>
      </w:r>
      <w:r w:rsidRPr="003E46E2">
        <w:rPr>
          <w:color w:val="000000" w:themeColor="text1"/>
          <w:lang w:val="ru-RU"/>
        </w:rPr>
        <w:t>2009 г.</w:t>
      </w:r>
    </w:p>
    <w:p w:rsidR="000A772D" w:rsidRPr="00E6141E" w:rsidRDefault="000A772D" w:rsidP="000A772D">
      <w:pPr>
        <w:pStyle w:val="aff"/>
        <w:spacing w:before="0" w:beforeAutospacing="0" w:after="0" w:afterAutospacing="0"/>
        <w:jc w:val="both"/>
        <w:rPr>
          <w:color w:val="FF0000"/>
          <w:lang w:val="ru-RU"/>
        </w:rPr>
      </w:pPr>
    </w:p>
    <w:p w:rsidR="002B5D2F" w:rsidRPr="0044214F" w:rsidRDefault="002B5D2F" w:rsidP="00F30BB2">
      <w:pPr>
        <w:pStyle w:val="aff"/>
        <w:spacing w:before="0" w:beforeAutospacing="0" w:after="0" w:afterAutospacing="0"/>
        <w:jc w:val="both"/>
        <w:rPr>
          <w:lang w:val="ru-RU"/>
        </w:rPr>
      </w:pPr>
      <w:r w:rsidRPr="0044214F">
        <w:rPr>
          <w:lang w:val="ru-RU"/>
        </w:rPr>
        <w:t>В течение 202</w:t>
      </w:r>
      <w:r w:rsidR="00215E5D" w:rsidRPr="0044214F">
        <w:rPr>
          <w:lang w:val="ru-RU"/>
        </w:rPr>
        <w:t>1</w:t>
      </w:r>
      <w:r w:rsidRPr="0044214F">
        <w:rPr>
          <w:lang w:val="ru-RU"/>
        </w:rPr>
        <w:t xml:space="preserve"> года мониторинг социальной защиты проводился Марией Малиновской, специалистом по социальной </w:t>
      </w:r>
      <w:r w:rsidR="00F21DCD" w:rsidRPr="0044214F">
        <w:rPr>
          <w:lang w:val="ru-RU"/>
        </w:rPr>
        <w:t>защите и развитию консультанта Г</w:t>
      </w:r>
      <w:r w:rsidRPr="0044214F">
        <w:rPr>
          <w:lang w:val="ru-RU"/>
        </w:rPr>
        <w:t xml:space="preserve">РП на полугодовой основе и касался только </w:t>
      </w:r>
      <w:proofErr w:type="spellStart"/>
      <w:r w:rsidRPr="0044214F">
        <w:rPr>
          <w:lang w:val="ru-RU"/>
        </w:rPr>
        <w:t>Ахангаранского</w:t>
      </w:r>
      <w:proofErr w:type="spellEnd"/>
      <w:r w:rsidRPr="0044214F">
        <w:rPr>
          <w:lang w:val="ru-RU"/>
        </w:rPr>
        <w:t xml:space="preserve"> полигона. В 202</w:t>
      </w:r>
      <w:r w:rsidR="0044214F" w:rsidRPr="0044214F">
        <w:rPr>
          <w:lang w:val="ru-RU"/>
        </w:rPr>
        <w:t>1</w:t>
      </w:r>
      <w:r w:rsidR="00275B11" w:rsidRPr="0044214F">
        <w:rPr>
          <w:lang w:val="ru-RU"/>
        </w:rPr>
        <w:t xml:space="preserve"> году К</w:t>
      </w:r>
      <w:r w:rsidRPr="0044214F">
        <w:rPr>
          <w:lang w:val="ru-RU"/>
        </w:rPr>
        <w:t>онсульта</w:t>
      </w:r>
      <w:r w:rsidR="00F21DCD" w:rsidRPr="0044214F">
        <w:rPr>
          <w:lang w:val="ru-RU"/>
        </w:rPr>
        <w:t>нт ГРП подготовил и представил Г</w:t>
      </w:r>
      <w:r w:rsidRPr="0044214F">
        <w:rPr>
          <w:lang w:val="ru-RU"/>
        </w:rPr>
        <w:t>РП и Заказчику два полугодовых отчета о мониторинге социальных</w:t>
      </w:r>
      <w:r w:rsidR="00275B11" w:rsidRPr="0044214F">
        <w:rPr>
          <w:lang w:val="ru-RU"/>
        </w:rPr>
        <w:t xml:space="preserve"> защитных мер</w:t>
      </w:r>
      <w:r w:rsidRPr="0044214F">
        <w:rPr>
          <w:lang w:val="ru-RU"/>
        </w:rPr>
        <w:t xml:space="preserve">, охватывающих период </w:t>
      </w:r>
      <w:r w:rsidRPr="0044214F">
        <w:rPr>
          <w:u w:val="single"/>
          <w:lang w:val="ru-RU"/>
        </w:rPr>
        <w:t>с января по июнь 202</w:t>
      </w:r>
      <w:r w:rsidR="0044214F" w:rsidRPr="0044214F">
        <w:rPr>
          <w:u w:val="single"/>
          <w:lang w:val="ru-RU"/>
        </w:rPr>
        <w:t>1</w:t>
      </w:r>
      <w:r w:rsidRPr="0044214F">
        <w:rPr>
          <w:u w:val="single"/>
          <w:lang w:val="ru-RU"/>
        </w:rPr>
        <w:t xml:space="preserve"> года</w:t>
      </w:r>
      <w:r w:rsidRPr="0044214F">
        <w:rPr>
          <w:lang w:val="ru-RU"/>
        </w:rPr>
        <w:t xml:space="preserve"> и </w:t>
      </w:r>
      <w:r w:rsidRPr="0044214F">
        <w:rPr>
          <w:u w:val="single"/>
          <w:lang w:val="ru-RU"/>
        </w:rPr>
        <w:t>с июля по декабрь 202</w:t>
      </w:r>
      <w:r w:rsidR="0044214F" w:rsidRPr="0044214F">
        <w:rPr>
          <w:u w:val="single"/>
          <w:lang w:val="ru-RU"/>
        </w:rPr>
        <w:t>1</w:t>
      </w:r>
      <w:r w:rsidRPr="0044214F">
        <w:rPr>
          <w:u w:val="single"/>
          <w:lang w:val="ru-RU"/>
        </w:rPr>
        <w:t xml:space="preserve"> года</w:t>
      </w:r>
      <w:r w:rsidR="00275B11" w:rsidRPr="0044214F">
        <w:rPr>
          <w:lang w:val="ru-RU"/>
        </w:rPr>
        <w:t xml:space="preserve"> (подробности см. в</w:t>
      </w:r>
      <w:r w:rsidRPr="0044214F">
        <w:rPr>
          <w:lang w:val="ru-RU"/>
        </w:rPr>
        <w:t xml:space="preserve"> этих отчетах). Цели мониторинга социальных </w:t>
      </w:r>
      <w:r w:rsidR="00275B11" w:rsidRPr="0044214F">
        <w:rPr>
          <w:lang w:val="ru-RU"/>
        </w:rPr>
        <w:t xml:space="preserve">защитных мер </w:t>
      </w:r>
      <w:r w:rsidRPr="0044214F">
        <w:rPr>
          <w:lang w:val="ru-RU"/>
        </w:rPr>
        <w:t>заключались в следующем:</w:t>
      </w:r>
    </w:p>
    <w:p w:rsidR="00704965" w:rsidRPr="00704965" w:rsidRDefault="00704965" w:rsidP="00704965">
      <w:pPr>
        <w:pStyle w:val="aff"/>
        <w:numPr>
          <w:ilvl w:val="0"/>
          <w:numId w:val="45"/>
        </w:numPr>
        <w:spacing w:before="0" w:beforeAutospacing="0" w:after="0" w:afterAutospacing="0"/>
        <w:jc w:val="both"/>
        <w:rPr>
          <w:lang w:val="ru-RU"/>
        </w:rPr>
      </w:pPr>
      <w:r w:rsidRPr="00704965">
        <w:rPr>
          <w:lang w:val="ru-RU"/>
        </w:rPr>
        <w:t xml:space="preserve">анализировать общий прогресс реализации проекта; </w:t>
      </w:r>
    </w:p>
    <w:p w:rsidR="00704965" w:rsidRPr="00704965" w:rsidRDefault="00704965" w:rsidP="00704965">
      <w:pPr>
        <w:pStyle w:val="aff"/>
        <w:numPr>
          <w:ilvl w:val="0"/>
          <w:numId w:val="45"/>
        </w:numPr>
        <w:spacing w:before="0" w:beforeAutospacing="0" w:after="0" w:afterAutospacing="0"/>
        <w:jc w:val="both"/>
        <w:rPr>
          <w:lang w:val="ru-RU"/>
        </w:rPr>
      </w:pPr>
      <w:r w:rsidRPr="00704965">
        <w:rPr>
          <w:lang w:val="ru-RU"/>
        </w:rPr>
        <w:t xml:space="preserve">выявить любые социальные проблемы и ограничения, с которыми пришлось столкнуться при реализации проекта; </w:t>
      </w:r>
    </w:p>
    <w:p w:rsidR="00704965" w:rsidRPr="00704965" w:rsidRDefault="00704965" w:rsidP="00704965">
      <w:pPr>
        <w:pStyle w:val="aff"/>
        <w:numPr>
          <w:ilvl w:val="0"/>
          <w:numId w:val="45"/>
        </w:numPr>
        <w:spacing w:before="0" w:beforeAutospacing="0" w:after="0" w:afterAutospacing="0"/>
        <w:jc w:val="both"/>
        <w:rPr>
          <w:lang w:val="ru-RU"/>
        </w:rPr>
      </w:pPr>
      <w:r w:rsidRPr="00704965">
        <w:rPr>
          <w:lang w:val="ru-RU"/>
        </w:rPr>
        <w:t>разработка индикаторов мониторинга социальной защиты для этапа строительства по С</w:t>
      </w:r>
      <w:proofErr w:type="gramStart"/>
      <w:r w:rsidRPr="00704965">
        <w:rPr>
          <w:lang w:val="ru-RU"/>
        </w:rPr>
        <w:t>W</w:t>
      </w:r>
      <w:proofErr w:type="gramEnd"/>
      <w:r w:rsidRPr="00704965">
        <w:rPr>
          <w:lang w:val="ru-RU"/>
        </w:rPr>
        <w:t xml:space="preserve"> 1 и СW 3; </w:t>
      </w:r>
    </w:p>
    <w:p w:rsidR="00704965" w:rsidRPr="00704965" w:rsidRDefault="00704965" w:rsidP="00704965">
      <w:pPr>
        <w:pStyle w:val="aff"/>
        <w:numPr>
          <w:ilvl w:val="0"/>
          <w:numId w:val="45"/>
        </w:numPr>
        <w:spacing w:before="0" w:beforeAutospacing="0" w:after="0" w:afterAutospacing="0"/>
        <w:jc w:val="both"/>
        <w:rPr>
          <w:lang w:val="ru-RU"/>
        </w:rPr>
      </w:pPr>
      <w:r w:rsidRPr="00704965">
        <w:rPr>
          <w:lang w:val="ru-RU"/>
        </w:rPr>
        <w:t xml:space="preserve">оценка потенциального воздействия инвестиционного проекта, реализуемого компанией </w:t>
      </w:r>
      <w:r w:rsidR="00D45993" w:rsidRPr="00DB4163">
        <w:rPr>
          <w:lang w:val="ru-RU"/>
        </w:rPr>
        <w:t>"</w:t>
      </w:r>
      <w:proofErr w:type="spellStart"/>
      <w:r w:rsidR="00D45993" w:rsidRPr="00DB4163">
        <w:rPr>
          <w:lang w:val="ru-RU"/>
        </w:rPr>
        <w:t>Sejin</w:t>
      </w:r>
      <w:proofErr w:type="spellEnd"/>
      <w:r w:rsidR="00D45993" w:rsidRPr="00DB4163">
        <w:rPr>
          <w:lang w:val="ru-RU"/>
        </w:rPr>
        <w:t xml:space="preserve"> G&amp;E </w:t>
      </w:r>
      <w:proofErr w:type="spellStart"/>
      <w:r w:rsidR="00D45993" w:rsidRPr="00DB4163">
        <w:rPr>
          <w:lang w:val="ru-RU"/>
        </w:rPr>
        <w:t>Co</w:t>
      </w:r>
      <w:proofErr w:type="spellEnd"/>
      <w:r w:rsidR="00D45993" w:rsidRPr="00DB4163">
        <w:rPr>
          <w:lang w:val="ru-RU"/>
        </w:rPr>
        <w:t xml:space="preserve">., </w:t>
      </w:r>
      <w:proofErr w:type="spellStart"/>
      <w:r w:rsidR="00D45993" w:rsidRPr="00DB4163">
        <w:rPr>
          <w:lang w:val="ru-RU"/>
        </w:rPr>
        <w:t>Ltd</w:t>
      </w:r>
      <w:proofErr w:type="spellEnd"/>
      <w:r w:rsidR="00D45993" w:rsidRPr="00DB4163">
        <w:rPr>
          <w:lang w:val="ru-RU"/>
        </w:rPr>
        <w:t>"</w:t>
      </w:r>
      <w:r w:rsidRPr="00704965">
        <w:rPr>
          <w:lang w:val="ru-RU"/>
        </w:rPr>
        <w:t>;</w:t>
      </w:r>
    </w:p>
    <w:p w:rsidR="00704965" w:rsidRPr="00704965" w:rsidRDefault="00704965" w:rsidP="00704965">
      <w:pPr>
        <w:pStyle w:val="aff"/>
        <w:numPr>
          <w:ilvl w:val="0"/>
          <w:numId w:val="45"/>
        </w:numPr>
        <w:spacing w:before="0" w:beforeAutospacing="0" w:after="0" w:afterAutospacing="0"/>
        <w:jc w:val="both"/>
        <w:rPr>
          <w:lang w:val="ru-RU"/>
        </w:rPr>
      </w:pPr>
      <w:r w:rsidRPr="00704965">
        <w:rPr>
          <w:lang w:val="ru-RU"/>
        </w:rPr>
        <w:t>рекомендовать смягчающие меры (при необходимости).</w:t>
      </w:r>
    </w:p>
    <w:p w:rsidR="002B5D2F" w:rsidRPr="0044214F" w:rsidRDefault="002B5D2F" w:rsidP="000A772D">
      <w:pPr>
        <w:pStyle w:val="aff"/>
        <w:spacing w:before="0" w:beforeAutospacing="0" w:after="0" w:afterAutospacing="0"/>
        <w:jc w:val="both"/>
        <w:rPr>
          <w:lang w:val="ru-RU"/>
        </w:rPr>
      </w:pPr>
    </w:p>
    <w:p w:rsidR="000A772D" w:rsidRPr="0044214F" w:rsidRDefault="002B5D2F" w:rsidP="000A772D">
      <w:pPr>
        <w:pStyle w:val="aff"/>
        <w:spacing w:before="0" w:beforeAutospacing="0" w:after="0" w:afterAutospacing="0"/>
        <w:jc w:val="both"/>
        <w:rPr>
          <w:lang w:val="ru-RU"/>
        </w:rPr>
      </w:pPr>
      <w:r w:rsidRPr="0044214F">
        <w:rPr>
          <w:lang w:val="ru-RU"/>
        </w:rPr>
        <w:t>Первоначальным проектным документом для мониторинга социальной защиты является План отвода земель и переселения (П</w:t>
      </w:r>
      <w:r w:rsidR="009C21DF" w:rsidRPr="0044214F">
        <w:rPr>
          <w:lang w:val="ru-RU"/>
        </w:rPr>
        <w:t>ОЗП</w:t>
      </w:r>
      <w:r w:rsidRPr="0044214F">
        <w:rPr>
          <w:lang w:val="ru-RU"/>
        </w:rPr>
        <w:t xml:space="preserve">), подготовленный в 2012 году для строительства нового полигона в </w:t>
      </w:r>
      <w:proofErr w:type="spellStart"/>
      <w:r w:rsidRPr="0044214F">
        <w:rPr>
          <w:lang w:val="ru-RU"/>
        </w:rPr>
        <w:t>Ахангаранском</w:t>
      </w:r>
      <w:proofErr w:type="spellEnd"/>
      <w:r w:rsidRPr="0044214F">
        <w:rPr>
          <w:lang w:val="ru-RU"/>
        </w:rPr>
        <w:t xml:space="preserve"> районе Ташкентской области. В соответствии с </w:t>
      </w:r>
      <w:r w:rsidR="009C21DF" w:rsidRPr="0044214F">
        <w:rPr>
          <w:lang w:val="ru-RU"/>
        </w:rPr>
        <w:t xml:space="preserve">Политикой защитных мер </w:t>
      </w:r>
      <w:r w:rsidRPr="0044214F">
        <w:rPr>
          <w:lang w:val="ru-RU"/>
        </w:rPr>
        <w:t xml:space="preserve">АБР, ПОЗП был </w:t>
      </w:r>
      <w:r w:rsidR="009C21DF" w:rsidRPr="0044214F">
        <w:rPr>
          <w:lang w:val="ru-RU"/>
        </w:rPr>
        <w:t xml:space="preserve">опубликован </w:t>
      </w:r>
      <w:r w:rsidRPr="0044214F">
        <w:rPr>
          <w:lang w:val="ru-RU"/>
        </w:rPr>
        <w:t xml:space="preserve">в 2013 году и время от времени обновлялся. Защитные и смягчающие меры в соответствии с </w:t>
      </w:r>
      <w:r w:rsidR="009C21DF" w:rsidRPr="0044214F">
        <w:rPr>
          <w:lang w:val="ru-RU"/>
        </w:rPr>
        <w:t>ПОЗП</w:t>
      </w:r>
      <w:r w:rsidRPr="0044214F">
        <w:rPr>
          <w:lang w:val="ru-RU"/>
        </w:rPr>
        <w:t xml:space="preserve"> включали следующее:</w:t>
      </w:r>
    </w:p>
    <w:p w:rsidR="000A772D" w:rsidRPr="0044214F" w:rsidRDefault="000A772D" w:rsidP="000A772D">
      <w:pPr>
        <w:pStyle w:val="aff"/>
        <w:spacing w:beforeAutospacing="0" w:after="0" w:afterAutospacing="0"/>
        <w:ind w:left="426" w:hanging="284"/>
        <w:rPr>
          <w:lang w:val="ru-RU"/>
        </w:rPr>
      </w:pPr>
      <w:r w:rsidRPr="0044214F">
        <w:rPr>
          <w:lang w:val="ru-RU"/>
        </w:rPr>
        <w:t>(</w:t>
      </w:r>
      <w:proofErr w:type="spellStart"/>
      <w:r w:rsidRPr="0044214F">
        <w:t>i</w:t>
      </w:r>
      <w:proofErr w:type="spellEnd"/>
      <w:r w:rsidRPr="0044214F">
        <w:rPr>
          <w:lang w:val="ru-RU"/>
        </w:rPr>
        <w:t>)</w:t>
      </w:r>
      <w:r w:rsidRPr="0044214F">
        <w:rPr>
          <w:sz w:val="14"/>
          <w:szCs w:val="14"/>
        </w:rPr>
        <w:t>       </w:t>
      </w:r>
      <w:r w:rsidRPr="0044214F">
        <w:rPr>
          <w:sz w:val="14"/>
          <w:szCs w:val="14"/>
          <w:lang w:val="ru-RU"/>
        </w:rPr>
        <w:t xml:space="preserve"> </w:t>
      </w:r>
      <w:r w:rsidR="002B5D2F" w:rsidRPr="0044214F">
        <w:rPr>
          <w:lang w:val="ru-RU"/>
        </w:rPr>
        <w:t xml:space="preserve">земля в счет компенсации </w:t>
      </w:r>
      <w:r w:rsidR="009C21DF" w:rsidRPr="0044214F">
        <w:rPr>
          <w:lang w:val="ru-RU"/>
        </w:rPr>
        <w:t>земли</w:t>
      </w:r>
      <w:r w:rsidR="002B5D2F" w:rsidRPr="0044214F">
        <w:rPr>
          <w:lang w:val="ru-RU"/>
        </w:rPr>
        <w:t>;</w:t>
      </w:r>
    </w:p>
    <w:p w:rsidR="000A772D" w:rsidRPr="0044214F" w:rsidRDefault="000A772D" w:rsidP="000A772D">
      <w:pPr>
        <w:pStyle w:val="aff"/>
        <w:spacing w:beforeAutospacing="0" w:after="0" w:afterAutospacing="0"/>
        <w:ind w:left="426" w:hanging="284"/>
        <w:rPr>
          <w:lang w:val="ru-RU"/>
        </w:rPr>
      </w:pPr>
      <w:r w:rsidRPr="0044214F">
        <w:rPr>
          <w:lang w:val="ru-RU"/>
        </w:rPr>
        <w:t>(</w:t>
      </w:r>
      <w:r w:rsidRPr="0044214F">
        <w:t>ii</w:t>
      </w:r>
      <w:r w:rsidRPr="0044214F">
        <w:rPr>
          <w:lang w:val="ru-RU"/>
        </w:rPr>
        <w:t>)</w:t>
      </w:r>
      <w:r w:rsidRPr="0044214F">
        <w:rPr>
          <w:sz w:val="14"/>
          <w:szCs w:val="14"/>
        </w:rPr>
        <w:t>      </w:t>
      </w:r>
      <w:r w:rsidRPr="0044214F">
        <w:rPr>
          <w:sz w:val="14"/>
          <w:szCs w:val="14"/>
          <w:lang w:val="ru-RU"/>
        </w:rPr>
        <w:t xml:space="preserve"> </w:t>
      </w:r>
      <w:r w:rsidR="002B5D2F" w:rsidRPr="0044214F">
        <w:rPr>
          <w:lang w:val="ru-RU"/>
        </w:rPr>
        <w:t>компенсация утраченного урожая и прибыли;</w:t>
      </w:r>
    </w:p>
    <w:p w:rsidR="000A772D" w:rsidRPr="0044214F" w:rsidRDefault="000A772D" w:rsidP="000334CA">
      <w:pPr>
        <w:pStyle w:val="aff"/>
        <w:spacing w:beforeAutospacing="0" w:after="0" w:afterAutospacing="0"/>
        <w:ind w:left="567" w:hanging="425"/>
        <w:rPr>
          <w:lang w:val="ru-RU"/>
        </w:rPr>
      </w:pPr>
      <w:r w:rsidRPr="0044214F">
        <w:rPr>
          <w:lang w:val="ru-RU"/>
        </w:rPr>
        <w:t>(</w:t>
      </w:r>
      <w:r w:rsidRPr="0044214F">
        <w:t>iii</w:t>
      </w:r>
      <w:r w:rsidRPr="0044214F">
        <w:rPr>
          <w:lang w:val="ru-RU"/>
        </w:rPr>
        <w:t>)</w:t>
      </w:r>
      <w:r w:rsidRPr="0044214F">
        <w:rPr>
          <w:sz w:val="14"/>
          <w:szCs w:val="14"/>
        </w:rPr>
        <w:t>    </w:t>
      </w:r>
      <w:r w:rsidRPr="0044214F">
        <w:rPr>
          <w:sz w:val="14"/>
          <w:szCs w:val="14"/>
          <w:lang w:val="ru-RU"/>
        </w:rPr>
        <w:t xml:space="preserve"> </w:t>
      </w:r>
      <w:r w:rsidR="002B5D2F" w:rsidRPr="0044214F">
        <w:rPr>
          <w:lang w:val="ru-RU"/>
        </w:rPr>
        <w:t xml:space="preserve">компенсация 4 работникам пострадавшего арендованного </w:t>
      </w:r>
      <w:r w:rsidR="000334CA" w:rsidRPr="0044214F">
        <w:rPr>
          <w:lang w:val="ru-RU"/>
        </w:rPr>
        <w:t xml:space="preserve">фермерского </w:t>
      </w:r>
      <w:r w:rsidR="002B5D2F" w:rsidRPr="0044214F">
        <w:rPr>
          <w:lang w:val="ru-RU"/>
        </w:rPr>
        <w:t>хозяйства (потеря дохода / сре</w:t>
      </w:r>
      <w:proofErr w:type="gramStart"/>
      <w:r w:rsidR="002B5D2F" w:rsidRPr="0044214F">
        <w:rPr>
          <w:lang w:val="ru-RU"/>
        </w:rPr>
        <w:t>дств к с</w:t>
      </w:r>
      <w:proofErr w:type="gramEnd"/>
      <w:r w:rsidR="002B5D2F" w:rsidRPr="0044214F">
        <w:rPr>
          <w:lang w:val="ru-RU"/>
        </w:rPr>
        <w:t>уществованию рабо</w:t>
      </w:r>
      <w:r w:rsidR="000334CA" w:rsidRPr="0044214F">
        <w:rPr>
          <w:lang w:val="ru-RU"/>
        </w:rPr>
        <w:t>тников</w:t>
      </w:r>
      <w:r w:rsidR="002B5D2F" w:rsidRPr="0044214F">
        <w:rPr>
          <w:lang w:val="ru-RU"/>
        </w:rPr>
        <w:t>).</w:t>
      </w:r>
    </w:p>
    <w:p w:rsidR="00750967" w:rsidRDefault="00750967" w:rsidP="00750967">
      <w:pPr>
        <w:pStyle w:val="aff"/>
        <w:spacing w:before="0" w:beforeAutospacing="0" w:after="0" w:afterAutospacing="0"/>
        <w:jc w:val="both"/>
        <w:rPr>
          <w:lang w:val="ru-RU"/>
        </w:rPr>
      </w:pPr>
    </w:p>
    <w:p w:rsidR="00DB4163" w:rsidRPr="00704965" w:rsidRDefault="00DB4163" w:rsidP="00DB4163">
      <w:pPr>
        <w:pStyle w:val="aff"/>
        <w:spacing w:before="0" w:beforeAutospacing="0" w:after="0" w:afterAutospacing="0"/>
        <w:jc w:val="both"/>
        <w:rPr>
          <w:lang w:val="ru-RU"/>
        </w:rPr>
      </w:pPr>
      <w:r>
        <w:rPr>
          <w:lang w:val="ru-RU"/>
        </w:rPr>
        <w:lastRenderedPageBreak/>
        <w:t>Н</w:t>
      </w:r>
      <w:r w:rsidRPr="00704965">
        <w:rPr>
          <w:lang w:val="ru-RU"/>
        </w:rPr>
        <w:t xml:space="preserve">а основании Постановления Кабинета Министров № 895 от 1 ноября 2018 года южнокорейская компания </w:t>
      </w:r>
      <w:r w:rsidRPr="00DB4163">
        <w:rPr>
          <w:lang w:val="ru-RU"/>
        </w:rPr>
        <w:t>"</w:t>
      </w:r>
      <w:proofErr w:type="spellStart"/>
      <w:r w:rsidRPr="00DB4163">
        <w:rPr>
          <w:lang w:val="ru-RU"/>
        </w:rPr>
        <w:t>Sejin</w:t>
      </w:r>
      <w:proofErr w:type="spellEnd"/>
      <w:r w:rsidRPr="00DB4163">
        <w:rPr>
          <w:lang w:val="ru-RU"/>
        </w:rPr>
        <w:t xml:space="preserve"> G&amp;E </w:t>
      </w:r>
      <w:proofErr w:type="spellStart"/>
      <w:r w:rsidRPr="00DB4163">
        <w:rPr>
          <w:lang w:val="ru-RU"/>
        </w:rPr>
        <w:t>Co</w:t>
      </w:r>
      <w:proofErr w:type="spellEnd"/>
      <w:r w:rsidRPr="00DB4163">
        <w:rPr>
          <w:lang w:val="ru-RU"/>
        </w:rPr>
        <w:t xml:space="preserve">., </w:t>
      </w:r>
      <w:proofErr w:type="spellStart"/>
      <w:r w:rsidRPr="00DB4163">
        <w:rPr>
          <w:lang w:val="ru-RU"/>
        </w:rPr>
        <w:t>Ltd</w:t>
      </w:r>
      <w:proofErr w:type="spellEnd"/>
      <w:r w:rsidRPr="00DB4163">
        <w:rPr>
          <w:lang w:val="ru-RU"/>
        </w:rPr>
        <w:t>"</w:t>
      </w:r>
      <w:r>
        <w:rPr>
          <w:lang w:val="ru-RU"/>
        </w:rPr>
        <w:t xml:space="preserve"> </w:t>
      </w:r>
      <w:r w:rsidRPr="00704965">
        <w:rPr>
          <w:lang w:val="ru-RU"/>
        </w:rPr>
        <w:t>реализует проект</w:t>
      </w:r>
      <w:r>
        <w:rPr>
          <w:lang w:val="ru-RU"/>
        </w:rPr>
        <w:t xml:space="preserve"> по захоронению старой свалки и предусматривает</w:t>
      </w:r>
      <w:r w:rsidRPr="00704965">
        <w:rPr>
          <w:lang w:val="ru-RU"/>
        </w:rPr>
        <w:t xml:space="preserve"> производство биогаза из свалочного газа. В настоящее время проект находится в стадии активной реализации. На момент проведения мониторинга компания </w:t>
      </w:r>
      <w:r w:rsidRPr="00DB4163">
        <w:rPr>
          <w:lang w:val="ru-RU"/>
        </w:rPr>
        <w:t>"</w:t>
      </w:r>
      <w:proofErr w:type="spellStart"/>
      <w:r w:rsidRPr="00DB4163">
        <w:rPr>
          <w:lang w:val="ru-RU"/>
        </w:rPr>
        <w:t>Sejin</w:t>
      </w:r>
      <w:proofErr w:type="spellEnd"/>
      <w:r w:rsidRPr="00DB4163">
        <w:rPr>
          <w:lang w:val="ru-RU"/>
        </w:rPr>
        <w:t xml:space="preserve"> G&amp;E </w:t>
      </w:r>
      <w:proofErr w:type="spellStart"/>
      <w:r w:rsidRPr="00DB4163">
        <w:rPr>
          <w:lang w:val="ru-RU"/>
        </w:rPr>
        <w:t>Co</w:t>
      </w:r>
      <w:proofErr w:type="spellEnd"/>
      <w:r w:rsidRPr="00DB4163">
        <w:rPr>
          <w:lang w:val="ru-RU"/>
        </w:rPr>
        <w:t xml:space="preserve">., </w:t>
      </w:r>
      <w:proofErr w:type="spellStart"/>
      <w:r w:rsidRPr="00DB4163">
        <w:rPr>
          <w:lang w:val="ru-RU"/>
        </w:rPr>
        <w:t>Ltd</w:t>
      </w:r>
      <w:proofErr w:type="spellEnd"/>
      <w:r w:rsidRPr="00DB4163">
        <w:rPr>
          <w:lang w:val="ru-RU"/>
        </w:rPr>
        <w:t>"</w:t>
      </w:r>
      <w:r w:rsidRPr="00704965">
        <w:rPr>
          <w:lang w:val="ru-RU"/>
        </w:rPr>
        <w:t xml:space="preserve"> имеет всю необходимую проектно-сметную документацию для реализации проекта, технические условия работы, а также разрешение на проведения работ по засыпке и захоронению отходов. На </w:t>
      </w:r>
      <w:r>
        <w:rPr>
          <w:lang w:val="ru-RU"/>
        </w:rPr>
        <w:t>конец отчетного периода было з</w:t>
      </w:r>
      <w:r w:rsidRPr="00704965">
        <w:rPr>
          <w:lang w:val="ru-RU"/>
        </w:rPr>
        <w:t>асыпано 150 000 м3 грунт</w:t>
      </w:r>
      <w:r>
        <w:rPr>
          <w:lang w:val="ru-RU"/>
        </w:rPr>
        <w:t>а</w:t>
      </w:r>
      <w:r w:rsidRPr="00704965">
        <w:rPr>
          <w:lang w:val="ru-RU"/>
        </w:rPr>
        <w:t xml:space="preserve"> толщиной 40 см площадь более 40 га, или более 70% площади полигона. На первых трех участках из существующих 4-х участков полигона завершены предварительные ре-культивационные работы, а четвертый участок оставлен для будущего приема мусора. Грунт для засыпки полигона свалки используется с территории 30 га земельного участка, выделенного проекту ПУТБО для строительства нового полигона свалки. По данным представителей компании </w:t>
      </w:r>
      <w:r w:rsidRPr="00DB4163">
        <w:rPr>
          <w:lang w:val="ru-RU"/>
        </w:rPr>
        <w:t>"</w:t>
      </w:r>
      <w:proofErr w:type="spellStart"/>
      <w:r w:rsidRPr="00DB4163">
        <w:rPr>
          <w:lang w:val="ru-RU"/>
        </w:rPr>
        <w:t>Sejin</w:t>
      </w:r>
      <w:proofErr w:type="spellEnd"/>
      <w:r w:rsidRPr="00DB4163">
        <w:rPr>
          <w:lang w:val="ru-RU"/>
        </w:rPr>
        <w:t xml:space="preserve"> G&amp;E </w:t>
      </w:r>
      <w:proofErr w:type="spellStart"/>
      <w:r w:rsidRPr="00DB4163">
        <w:rPr>
          <w:lang w:val="ru-RU"/>
        </w:rPr>
        <w:t>Co</w:t>
      </w:r>
      <w:proofErr w:type="spellEnd"/>
      <w:r w:rsidRPr="00DB4163">
        <w:rPr>
          <w:lang w:val="ru-RU"/>
        </w:rPr>
        <w:t xml:space="preserve">., </w:t>
      </w:r>
      <w:proofErr w:type="spellStart"/>
      <w:r w:rsidRPr="00DB4163">
        <w:rPr>
          <w:lang w:val="ru-RU"/>
        </w:rPr>
        <w:t>Ltd</w:t>
      </w:r>
      <w:proofErr w:type="spellEnd"/>
      <w:r w:rsidRPr="00DB4163">
        <w:rPr>
          <w:lang w:val="ru-RU"/>
        </w:rPr>
        <w:t>"</w:t>
      </w:r>
      <w:r w:rsidRPr="00704965">
        <w:rPr>
          <w:lang w:val="ru-RU"/>
        </w:rPr>
        <w:t xml:space="preserve">, использование грунта было согласовано между </w:t>
      </w:r>
      <w:proofErr w:type="spellStart"/>
      <w:r w:rsidRPr="00704965">
        <w:rPr>
          <w:lang w:val="ru-RU"/>
        </w:rPr>
        <w:t>Госкомэкологией</w:t>
      </w:r>
      <w:proofErr w:type="spellEnd"/>
      <w:r w:rsidRPr="00704965">
        <w:rPr>
          <w:lang w:val="ru-RU"/>
        </w:rPr>
        <w:t xml:space="preserve">, CUCD и </w:t>
      </w:r>
      <w:r w:rsidRPr="00DB4163">
        <w:rPr>
          <w:lang w:val="ru-RU"/>
        </w:rPr>
        <w:t>"</w:t>
      </w:r>
      <w:proofErr w:type="spellStart"/>
      <w:r w:rsidRPr="00DB4163">
        <w:rPr>
          <w:lang w:val="ru-RU"/>
        </w:rPr>
        <w:t>Sejin</w:t>
      </w:r>
      <w:proofErr w:type="spellEnd"/>
      <w:r w:rsidRPr="00DB4163">
        <w:rPr>
          <w:lang w:val="ru-RU"/>
        </w:rPr>
        <w:t xml:space="preserve"> G&amp;E </w:t>
      </w:r>
      <w:proofErr w:type="spellStart"/>
      <w:r w:rsidRPr="00DB4163">
        <w:rPr>
          <w:lang w:val="ru-RU"/>
        </w:rPr>
        <w:t>Co</w:t>
      </w:r>
      <w:proofErr w:type="spellEnd"/>
      <w:r w:rsidRPr="00DB4163">
        <w:rPr>
          <w:lang w:val="ru-RU"/>
        </w:rPr>
        <w:t xml:space="preserve">., </w:t>
      </w:r>
      <w:proofErr w:type="spellStart"/>
      <w:r w:rsidRPr="00DB4163">
        <w:rPr>
          <w:lang w:val="ru-RU"/>
        </w:rPr>
        <w:t>Ltd</w:t>
      </w:r>
      <w:proofErr w:type="spellEnd"/>
      <w:r w:rsidRPr="00DB4163">
        <w:rPr>
          <w:lang w:val="ru-RU"/>
        </w:rPr>
        <w:t>"</w:t>
      </w:r>
      <w:r w:rsidRPr="00704965">
        <w:rPr>
          <w:lang w:val="ru-RU"/>
        </w:rPr>
        <w:t xml:space="preserve"> в ходе переговоров в 2019 году. </w:t>
      </w:r>
    </w:p>
    <w:p w:rsidR="00C94346" w:rsidRDefault="00C94346" w:rsidP="00D45993">
      <w:pPr>
        <w:pStyle w:val="aff"/>
        <w:spacing w:before="0" w:beforeAutospacing="0" w:after="0" w:afterAutospacing="0"/>
        <w:jc w:val="both"/>
        <w:rPr>
          <w:lang w:val="ru-RU"/>
        </w:rPr>
      </w:pPr>
    </w:p>
    <w:p w:rsidR="00D615E1" w:rsidRDefault="00750967" w:rsidP="00D45993">
      <w:pPr>
        <w:pStyle w:val="aff"/>
        <w:spacing w:before="0" w:beforeAutospacing="0" w:after="0" w:afterAutospacing="0"/>
        <w:jc w:val="both"/>
        <w:rPr>
          <w:lang w:val="ru-RU"/>
        </w:rPr>
      </w:pPr>
      <w:r w:rsidRPr="00750967">
        <w:rPr>
          <w:lang w:val="ru-RU"/>
        </w:rPr>
        <w:t>На данном этапе реализации проекта Консультант рассмотрел потенциальное воздействие реализации инвестиционного проекта компания "</w:t>
      </w:r>
      <w:proofErr w:type="spellStart"/>
      <w:r w:rsidRPr="00750967">
        <w:rPr>
          <w:lang w:val="ru-RU"/>
        </w:rPr>
        <w:t>Sejin</w:t>
      </w:r>
      <w:proofErr w:type="spellEnd"/>
      <w:r w:rsidRPr="00750967">
        <w:rPr>
          <w:lang w:val="ru-RU"/>
        </w:rPr>
        <w:t xml:space="preserve"> G&amp;E </w:t>
      </w:r>
      <w:proofErr w:type="spellStart"/>
      <w:r w:rsidRPr="00750967">
        <w:rPr>
          <w:lang w:val="ru-RU"/>
        </w:rPr>
        <w:t>Co</w:t>
      </w:r>
      <w:proofErr w:type="spellEnd"/>
      <w:r w:rsidRPr="00750967">
        <w:rPr>
          <w:lang w:val="ru-RU"/>
        </w:rPr>
        <w:t xml:space="preserve">., </w:t>
      </w:r>
      <w:proofErr w:type="spellStart"/>
      <w:r w:rsidRPr="00750967">
        <w:rPr>
          <w:lang w:val="ru-RU"/>
        </w:rPr>
        <w:t>Ltd</w:t>
      </w:r>
      <w:proofErr w:type="spellEnd"/>
      <w:r w:rsidRPr="00750967">
        <w:rPr>
          <w:lang w:val="ru-RU"/>
        </w:rPr>
        <w:t>"</w:t>
      </w:r>
      <w:r>
        <w:rPr>
          <w:lang w:val="ru-RU"/>
        </w:rPr>
        <w:t xml:space="preserve"> по закрытию старой свалки</w:t>
      </w:r>
      <w:r w:rsidRPr="00750967">
        <w:rPr>
          <w:lang w:val="ru-RU"/>
        </w:rPr>
        <w:t>. В ходе детального изучения реализации проекта Консультант выяснил, что компания "</w:t>
      </w:r>
      <w:proofErr w:type="spellStart"/>
      <w:r w:rsidRPr="00750967">
        <w:rPr>
          <w:lang w:val="ru-RU"/>
        </w:rPr>
        <w:t>Sejin</w:t>
      </w:r>
      <w:proofErr w:type="spellEnd"/>
      <w:r w:rsidRPr="00750967">
        <w:rPr>
          <w:lang w:val="ru-RU"/>
        </w:rPr>
        <w:t xml:space="preserve"> G&amp;E </w:t>
      </w:r>
      <w:proofErr w:type="spellStart"/>
      <w:r w:rsidRPr="00750967">
        <w:rPr>
          <w:lang w:val="ru-RU"/>
        </w:rPr>
        <w:t>Co</w:t>
      </w:r>
      <w:proofErr w:type="spellEnd"/>
      <w:r w:rsidRPr="00750967">
        <w:rPr>
          <w:lang w:val="ru-RU"/>
        </w:rPr>
        <w:t xml:space="preserve">., </w:t>
      </w:r>
      <w:proofErr w:type="spellStart"/>
      <w:r w:rsidRPr="00750967">
        <w:rPr>
          <w:lang w:val="ru-RU"/>
        </w:rPr>
        <w:t>Ltd</w:t>
      </w:r>
      <w:proofErr w:type="spellEnd"/>
      <w:r w:rsidRPr="00750967">
        <w:rPr>
          <w:lang w:val="ru-RU"/>
        </w:rPr>
        <w:t>" осуществляет работы по засыпке действующего полигона свалки землей с целью захоронения и утилизации твердых бытовых отходов. Извлечение грунт</w:t>
      </w:r>
      <w:r w:rsidR="007B2B39">
        <w:rPr>
          <w:lang w:val="ru-RU"/>
        </w:rPr>
        <w:t>а</w:t>
      </w:r>
      <w:r w:rsidRPr="00750967">
        <w:rPr>
          <w:lang w:val="ru-RU"/>
        </w:rPr>
        <w:t xml:space="preserve"> для засыпки свалки осуществляется с 30 га земельного участка, выделенного для строительства нового полигона свалки. Для реализации проекта компании "</w:t>
      </w:r>
      <w:proofErr w:type="spellStart"/>
      <w:r w:rsidRPr="00750967">
        <w:rPr>
          <w:lang w:val="ru-RU"/>
        </w:rPr>
        <w:t>Sejin</w:t>
      </w:r>
      <w:proofErr w:type="spellEnd"/>
      <w:r w:rsidRPr="00750967">
        <w:rPr>
          <w:lang w:val="ru-RU"/>
        </w:rPr>
        <w:t xml:space="preserve"> G&amp;E </w:t>
      </w:r>
      <w:proofErr w:type="spellStart"/>
      <w:r w:rsidRPr="00750967">
        <w:rPr>
          <w:lang w:val="ru-RU"/>
        </w:rPr>
        <w:t>Co</w:t>
      </w:r>
      <w:proofErr w:type="spellEnd"/>
      <w:r w:rsidRPr="00750967">
        <w:rPr>
          <w:lang w:val="ru-RU"/>
        </w:rPr>
        <w:t xml:space="preserve">., </w:t>
      </w:r>
      <w:proofErr w:type="spellStart"/>
      <w:r w:rsidRPr="00750967">
        <w:rPr>
          <w:lang w:val="ru-RU"/>
        </w:rPr>
        <w:t>Ltd</w:t>
      </w:r>
      <w:proofErr w:type="spellEnd"/>
      <w:r w:rsidRPr="00750967">
        <w:rPr>
          <w:lang w:val="ru-RU"/>
        </w:rPr>
        <w:t xml:space="preserve">" был выделен земельный участок </w:t>
      </w:r>
      <w:r w:rsidR="007B2B39">
        <w:rPr>
          <w:lang w:val="ru-RU"/>
        </w:rPr>
        <w:t xml:space="preserve">размером 1 га в соответствии с решением </w:t>
      </w:r>
      <w:proofErr w:type="spellStart"/>
      <w:r w:rsidRPr="00750967">
        <w:rPr>
          <w:lang w:val="ru-RU"/>
        </w:rPr>
        <w:t>Хоким</w:t>
      </w:r>
      <w:r w:rsidR="007B2B39">
        <w:rPr>
          <w:lang w:val="ru-RU"/>
        </w:rPr>
        <w:t>а</w:t>
      </w:r>
      <w:proofErr w:type="spellEnd"/>
      <w:r w:rsidRPr="00750967">
        <w:rPr>
          <w:lang w:val="ru-RU"/>
        </w:rPr>
        <w:t xml:space="preserve"> </w:t>
      </w:r>
      <w:proofErr w:type="spellStart"/>
      <w:r w:rsidRPr="00750967">
        <w:rPr>
          <w:lang w:val="ru-RU"/>
        </w:rPr>
        <w:t>Ахангаранского</w:t>
      </w:r>
      <w:proofErr w:type="spellEnd"/>
      <w:r w:rsidRPr="00750967">
        <w:rPr>
          <w:lang w:val="ru-RU"/>
        </w:rPr>
        <w:t xml:space="preserve"> района №3861 от 15.06.2019. Данный земельный участок находится на территории действующего полигона свалки под административными зданиями полигона. </w:t>
      </w:r>
      <w:bookmarkStart w:id="38" w:name="_Hlk497312589"/>
      <w:bookmarkStart w:id="39" w:name="_Hlk527043140"/>
    </w:p>
    <w:p w:rsidR="00C94346" w:rsidRDefault="00C94346" w:rsidP="00D45993">
      <w:pPr>
        <w:pStyle w:val="aff"/>
        <w:spacing w:before="0" w:beforeAutospacing="0" w:after="0" w:afterAutospacing="0"/>
        <w:jc w:val="both"/>
        <w:rPr>
          <w:lang w:val="ru-RU"/>
        </w:rPr>
      </w:pPr>
    </w:p>
    <w:p w:rsidR="00D45993" w:rsidRPr="0093662D" w:rsidRDefault="00D45993" w:rsidP="00D45993">
      <w:pPr>
        <w:pStyle w:val="aff"/>
        <w:spacing w:before="0" w:beforeAutospacing="0" w:after="0" w:afterAutospacing="0"/>
        <w:jc w:val="both"/>
        <w:rPr>
          <w:lang w:val="ru-RU"/>
        </w:rPr>
      </w:pPr>
      <w:r w:rsidRPr="00D45993">
        <w:rPr>
          <w:lang w:val="ru-RU"/>
        </w:rPr>
        <w:t xml:space="preserve">Консультант также связался с представителем компании </w:t>
      </w:r>
      <w:r w:rsidRPr="00750967">
        <w:rPr>
          <w:lang w:val="ru-RU"/>
        </w:rPr>
        <w:t>"</w:t>
      </w:r>
      <w:proofErr w:type="spellStart"/>
      <w:r w:rsidRPr="00750967">
        <w:rPr>
          <w:lang w:val="ru-RU"/>
        </w:rPr>
        <w:t>Sejin</w:t>
      </w:r>
      <w:proofErr w:type="spellEnd"/>
      <w:r w:rsidRPr="00750967">
        <w:rPr>
          <w:lang w:val="ru-RU"/>
        </w:rPr>
        <w:t xml:space="preserve"> G&amp;E </w:t>
      </w:r>
      <w:proofErr w:type="spellStart"/>
      <w:r w:rsidRPr="00750967">
        <w:rPr>
          <w:lang w:val="ru-RU"/>
        </w:rPr>
        <w:t>Co</w:t>
      </w:r>
      <w:proofErr w:type="spellEnd"/>
      <w:r w:rsidRPr="00750967">
        <w:rPr>
          <w:lang w:val="ru-RU"/>
        </w:rPr>
        <w:t xml:space="preserve">., </w:t>
      </w:r>
      <w:proofErr w:type="spellStart"/>
      <w:r w:rsidRPr="00750967">
        <w:rPr>
          <w:lang w:val="ru-RU"/>
        </w:rPr>
        <w:t>Ltd</w:t>
      </w:r>
      <w:proofErr w:type="spellEnd"/>
      <w:r w:rsidRPr="00750967">
        <w:rPr>
          <w:lang w:val="ru-RU"/>
        </w:rPr>
        <w:t xml:space="preserve">" </w:t>
      </w:r>
      <w:r w:rsidRPr="00D45993">
        <w:rPr>
          <w:lang w:val="ru-RU"/>
        </w:rPr>
        <w:t>в городе Ташкент</w:t>
      </w:r>
      <w:r>
        <w:rPr>
          <w:lang w:val="ru-RU"/>
        </w:rPr>
        <w:t>е</w:t>
      </w:r>
      <w:r w:rsidRPr="00D45993">
        <w:rPr>
          <w:lang w:val="ru-RU"/>
        </w:rPr>
        <w:t xml:space="preserve">. Согласно полученным данным компании </w:t>
      </w:r>
      <w:r w:rsidRPr="00750967">
        <w:rPr>
          <w:lang w:val="ru-RU"/>
        </w:rPr>
        <w:t>"</w:t>
      </w:r>
      <w:proofErr w:type="spellStart"/>
      <w:r w:rsidRPr="00750967">
        <w:rPr>
          <w:lang w:val="ru-RU"/>
        </w:rPr>
        <w:t>Sejin</w:t>
      </w:r>
      <w:proofErr w:type="spellEnd"/>
      <w:r w:rsidRPr="00750967">
        <w:rPr>
          <w:lang w:val="ru-RU"/>
        </w:rPr>
        <w:t xml:space="preserve"> G&amp;E </w:t>
      </w:r>
      <w:proofErr w:type="spellStart"/>
      <w:r w:rsidRPr="00750967">
        <w:rPr>
          <w:lang w:val="ru-RU"/>
        </w:rPr>
        <w:t>Co</w:t>
      </w:r>
      <w:proofErr w:type="spellEnd"/>
      <w:r w:rsidRPr="00750967">
        <w:rPr>
          <w:lang w:val="ru-RU"/>
        </w:rPr>
        <w:t xml:space="preserve">., </w:t>
      </w:r>
      <w:proofErr w:type="spellStart"/>
      <w:r w:rsidRPr="00750967">
        <w:rPr>
          <w:lang w:val="ru-RU"/>
        </w:rPr>
        <w:t>Ltd</w:t>
      </w:r>
      <w:proofErr w:type="spellEnd"/>
      <w:r w:rsidRPr="00750967">
        <w:rPr>
          <w:lang w:val="ru-RU"/>
        </w:rPr>
        <w:t xml:space="preserve">" </w:t>
      </w:r>
      <w:r w:rsidRPr="00D45993">
        <w:rPr>
          <w:lang w:val="ru-RU"/>
        </w:rPr>
        <w:t>не требуются дополнительные земли для реализации проекта. Негативного воздействия на население также не ожидается. Засыпка и захоронение бытовых отходов на данный момент имеет положительное влияние на ближайшие населенные пункты, так как позволяет снизить загрязнение воздуха остатками горения мусора. Нет воздействия на ирригационный канал, который используется для полива сельскохозяйственных земель</w:t>
      </w:r>
      <w:r w:rsidR="00557AE0" w:rsidRPr="0093662D">
        <w:rPr>
          <w:lang w:val="ru-RU"/>
        </w:rPr>
        <w:t>.</w:t>
      </w:r>
    </w:p>
    <w:p w:rsidR="00D45993" w:rsidRPr="00D45993" w:rsidRDefault="00D45993" w:rsidP="00D45993">
      <w:pPr>
        <w:pStyle w:val="aff"/>
        <w:spacing w:before="0" w:beforeAutospacing="0" w:after="0" w:afterAutospacing="0"/>
        <w:jc w:val="both"/>
        <w:rPr>
          <w:lang w:val="ru-RU"/>
        </w:rPr>
      </w:pPr>
    </w:p>
    <w:bookmarkEnd w:id="38"/>
    <w:p w:rsidR="004E30FF" w:rsidRDefault="0031136B" w:rsidP="003E46E2">
      <w:pPr>
        <w:pStyle w:val="3"/>
      </w:pPr>
      <w:r w:rsidRPr="00E6141E">
        <w:t>Мониторинг и оценка э</w:t>
      </w:r>
      <w:r w:rsidR="00D615E1" w:rsidRPr="00E6141E">
        <w:t>кологически</w:t>
      </w:r>
      <w:r w:rsidRPr="00E6141E">
        <w:t>х защитных мер</w:t>
      </w:r>
    </w:p>
    <w:p w:rsidR="00AB308C" w:rsidRPr="00253699" w:rsidRDefault="00AB308C" w:rsidP="00AB308C">
      <w:pPr>
        <w:spacing w:line="240" w:lineRule="auto"/>
        <w:rPr>
          <w:lang w:val="ru-RU"/>
        </w:rPr>
      </w:pPr>
      <w:r w:rsidRPr="00253699">
        <w:rPr>
          <w:lang w:val="ru-RU"/>
        </w:rPr>
        <w:t xml:space="preserve">В соответствии с </w:t>
      </w:r>
      <w:r w:rsidR="0031136B" w:rsidRPr="00253699">
        <w:rPr>
          <w:lang w:val="ru-RU"/>
        </w:rPr>
        <w:t xml:space="preserve">заемным </w:t>
      </w:r>
      <w:r w:rsidRPr="00253699">
        <w:rPr>
          <w:lang w:val="ru-RU"/>
        </w:rPr>
        <w:t>и проектным соглашени</w:t>
      </w:r>
      <w:r w:rsidR="0031136B" w:rsidRPr="00253699">
        <w:rPr>
          <w:lang w:val="ru-RU"/>
        </w:rPr>
        <w:t>ем</w:t>
      </w:r>
      <w:r w:rsidRPr="00253699">
        <w:rPr>
          <w:lang w:val="ru-RU"/>
        </w:rPr>
        <w:t xml:space="preserve"> для </w:t>
      </w:r>
      <w:r w:rsidR="0031136B" w:rsidRPr="00253699">
        <w:rPr>
          <w:lang w:val="ru-RU"/>
        </w:rPr>
        <w:t xml:space="preserve">займа </w:t>
      </w:r>
      <w:r w:rsidRPr="00253699">
        <w:t>L</w:t>
      </w:r>
      <w:r w:rsidRPr="00253699">
        <w:rPr>
          <w:lang w:val="ru-RU"/>
        </w:rPr>
        <w:t>3067-</w:t>
      </w:r>
      <w:r w:rsidRPr="00253699">
        <w:t>UZB</w:t>
      </w:r>
      <w:r w:rsidRPr="00253699">
        <w:rPr>
          <w:lang w:val="ru-RU"/>
        </w:rPr>
        <w:t xml:space="preserve">: Проект улучшения </w:t>
      </w:r>
      <w:r w:rsidR="0031136B" w:rsidRPr="00253699">
        <w:rPr>
          <w:lang w:val="ru-RU"/>
        </w:rPr>
        <w:t xml:space="preserve">управления </w:t>
      </w:r>
      <w:r w:rsidRPr="00253699">
        <w:rPr>
          <w:lang w:val="ru-RU"/>
        </w:rPr>
        <w:t xml:space="preserve">твердыми </w:t>
      </w:r>
      <w:r w:rsidR="0031136B" w:rsidRPr="00253699">
        <w:rPr>
          <w:lang w:val="ru-RU"/>
        </w:rPr>
        <w:t xml:space="preserve">бытовыми </w:t>
      </w:r>
      <w:r w:rsidRPr="00253699">
        <w:rPr>
          <w:lang w:val="ru-RU"/>
        </w:rPr>
        <w:t>отходами (</w:t>
      </w:r>
      <w:r w:rsidR="0031136B" w:rsidRPr="00253699">
        <w:rPr>
          <w:lang w:val="ru-RU"/>
        </w:rPr>
        <w:t>УТБО</w:t>
      </w:r>
      <w:r w:rsidRPr="00253699">
        <w:rPr>
          <w:lang w:val="ru-RU"/>
        </w:rPr>
        <w:t>), Государственное унитарное предприятие «</w:t>
      </w:r>
      <w:proofErr w:type="spellStart"/>
      <w:r w:rsidR="00862630" w:rsidRPr="00253699">
        <w:rPr>
          <w:lang w:val="ru-RU"/>
        </w:rPr>
        <w:t>Махсу</w:t>
      </w:r>
      <w:r w:rsidR="004E516A">
        <w:rPr>
          <w:lang w:val="ru-RU"/>
        </w:rPr>
        <w:t>с</w:t>
      </w:r>
      <w:r w:rsidR="00862630" w:rsidRPr="00253699">
        <w:rPr>
          <w:lang w:val="ru-RU"/>
        </w:rPr>
        <w:t>транс</w:t>
      </w:r>
      <w:proofErr w:type="spellEnd"/>
      <w:r w:rsidRPr="00253699">
        <w:rPr>
          <w:lang w:val="ru-RU"/>
        </w:rPr>
        <w:t>» и Группа реализации проекта (ГРП) обязаны гарантировать, что:</w:t>
      </w:r>
    </w:p>
    <w:p w:rsidR="00AB308C" w:rsidRPr="00253699" w:rsidRDefault="00AB308C" w:rsidP="00CB2798">
      <w:pPr>
        <w:pStyle w:val="af8"/>
        <w:numPr>
          <w:ilvl w:val="0"/>
          <w:numId w:val="26"/>
        </w:numPr>
        <w:spacing w:line="240" w:lineRule="auto"/>
        <w:rPr>
          <w:lang w:val="ru-RU"/>
        </w:rPr>
      </w:pPr>
      <w:r w:rsidRPr="00253699">
        <w:rPr>
          <w:lang w:val="ru-RU"/>
        </w:rPr>
        <w:t>проект построен и эксплуатируется в соответствии с национальными и местными экологическими нормативами и руководящими принципами, Экологической политикой АБР (2002 г.) и Отчетом о Первоначальной экологической экспертизе (П</w:t>
      </w:r>
      <w:r w:rsidR="0031136B" w:rsidRPr="00253699">
        <w:rPr>
          <w:lang w:val="ru-RU"/>
        </w:rPr>
        <w:t>ЭЭ</w:t>
      </w:r>
      <w:r w:rsidRPr="00253699">
        <w:rPr>
          <w:lang w:val="ru-RU"/>
        </w:rPr>
        <w:t>);</w:t>
      </w:r>
    </w:p>
    <w:p w:rsidR="00AB308C" w:rsidRPr="00253699" w:rsidRDefault="00AB308C" w:rsidP="00CB2798">
      <w:pPr>
        <w:pStyle w:val="af8"/>
        <w:numPr>
          <w:ilvl w:val="0"/>
          <w:numId w:val="26"/>
        </w:numPr>
        <w:spacing w:line="240" w:lineRule="auto"/>
        <w:rPr>
          <w:lang w:val="ru-RU"/>
        </w:rPr>
      </w:pPr>
      <w:r w:rsidRPr="00253699">
        <w:rPr>
          <w:lang w:val="ru-RU"/>
        </w:rPr>
        <w:t>любые неблагоприятные воздействия на окружающую среду, возникающие в результате строительства и эксплуатации объектов проекта, сводятся к минимуму путем принятия мер по смягчению воздействия; и</w:t>
      </w:r>
    </w:p>
    <w:p w:rsidR="00CB2798" w:rsidRPr="00253699" w:rsidRDefault="00AB308C" w:rsidP="00CB2798">
      <w:pPr>
        <w:pStyle w:val="af8"/>
        <w:numPr>
          <w:ilvl w:val="0"/>
          <w:numId w:val="26"/>
        </w:numPr>
        <w:spacing w:line="240" w:lineRule="auto"/>
        <w:rPr>
          <w:lang w:val="ru-RU"/>
        </w:rPr>
      </w:pPr>
      <w:r w:rsidRPr="00253699">
        <w:rPr>
          <w:lang w:val="ru-RU"/>
        </w:rPr>
        <w:t>о выполнении Плана управления окружающей средой (ПУОС) и нарушениях стандартов безопасности или охраны окружающей среды, если таковые имеются, регулярно сообщать в АБР</w:t>
      </w:r>
      <w:r w:rsidR="00CB2798" w:rsidRPr="00253699">
        <w:rPr>
          <w:lang w:val="ru-RU"/>
        </w:rPr>
        <w:t>.</w:t>
      </w:r>
    </w:p>
    <w:p w:rsidR="003E5B56" w:rsidRPr="00E6141E" w:rsidRDefault="003E5B56" w:rsidP="001B0F2B">
      <w:pPr>
        <w:spacing w:line="240" w:lineRule="auto"/>
        <w:rPr>
          <w:color w:val="FF0000"/>
          <w:lang w:val="ru-RU"/>
        </w:rPr>
      </w:pPr>
    </w:p>
    <w:p w:rsidR="00CB2798" w:rsidRPr="00253699" w:rsidRDefault="00AB308C" w:rsidP="00A474AD">
      <w:pPr>
        <w:spacing w:line="240" w:lineRule="auto"/>
        <w:rPr>
          <w:lang w:val="ru-RU"/>
        </w:rPr>
      </w:pPr>
      <w:proofErr w:type="gramStart"/>
      <w:r w:rsidRPr="00253699">
        <w:rPr>
          <w:lang w:val="ru-RU"/>
        </w:rPr>
        <w:t>В 202</w:t>
      </w:r>
      <w:r w:rsidR="00253699" w:rsidRPr="00253699">
        <w:rPr>
          <w:lang w:val="ru-RU"/>
        </w:rPr>
        <w:t>1</w:t>
      </w:r>
      <w:r w:rsidRPr="00253699">
        <w:rPr>
          <w:lang w:val="ru-RU"/>
        </w:rPr>
        <w:t xml:space="preserve"> году Консу</w:t>
      </w:r>
      <w:r w:rsidR="00F21DCD" w:rsidRPr="00253699">
        <w:rPr>
          <w:lang w:val="ru-RU"/>
        </w:rPr>
        <w:t>льтант подготовил и представил Г</w:t>
      </w:r>
      <w:r w:rsidRPr="00253699">
        <w:rPr>
          <w:lang w:val="ru-RU"/>
        </w:rPr>
        <w:t xml:space="preserve">РП и Заказчику два полугодовых отчета по мониторингу </w:t>
      </w:r>
      <w:r w:rsidR="007B2B39">
        <w:rPr>
          <w:lang w:val="ru-RU"/>
        </w:rPr>
        <w:t xml:space="preserve">мер </w:t>
      </w:r>
      <w:r w:rsidR="007B2B39" w:rsidRPr="00831D3D">
        <w:rPr>
          <w:rStyle w:val="Strong1"/>
          <w:rFonts w:cs="Times New Roman"/>
          <w:b w:val="0"/>
          <w:lang w:val="ru-RU"/>
        </w:rPr>
        <w:t xml:space="preserve">по </w:t>
      </w:r>
      <w:r w:rsidR="007B2B39">
        <w:rPr>
          <w:rStyle w:val="Strong1"/>
          <w:rFonts w:cs="Times New Roman"/>
          <w:b w:val="0"/>
          <w:lang w:val="ru-RU"/>
        </w:rPr>
        <w:t xml:space="preserve">технике безопасности </w:t>
      </w:r>
      <w:r w:rsidR="007B2B39" w:rsidRPr="00831D3D">
        <w:rPr>
          <w:rStyle w:val="Strong1"/>
          <w:rFonts w:cs="Times New Roman"/>
          <w:b w:val="0"/>
          <w:lang w:val="ru-RU"/>
        </w:rPr>
        <w:t xml:space="preserve">труда и </w:t>
      </w:r>
      <w:r w:rsidR="007B2B39">
        <w:rPr>
          <w:rStyle w:val="Strong1"/>
          <w:rFonts w:cs="Times New Roman"/>
          <w:b w:val="0"/>
          <w:lang w:val="ru-RU"/>
        </w:rPr>
        <w:t>охране здоровья рабочих на строительной площадке</w:t>
      </w:r>
      <w:r w:rsidR="007B2B39" w:rsidRPr="00253699">
        <w:rPr>
          <w:lang w:val="ru-RU"/>
        </w:rPr>
        <w:t xml:space="preserve"> </w:t>
      </w:r>
      <w:r w:rsidR="007B2B39">
        <w:rPr>
          <w:lang w:val="ru-RU"/>
        </w:rPr>
        <w:t xml:space="preserve">и по мониторингу соблюдения природоохранных мер </w:t>
      </w:r>
      <w:r w:rsidRPr="00253699">
        <w:rPr>
          <w:lang w:val="ru-RU"/>
        </w:rPr>
        <w:t>за период с января по июнь 202</w:t>
      </w:r>
      <w:r w:rsidR="00253699" w:rsidRPr="00253699">
        <w:rPr>
          <w:lang w:val="ru-RU"/>
        </w:rPr>
        <w:t>1</w:t>
      </w:r>
      <w:r w:rsidRPr="00253699">
        <w:rPr>
          <w:lang w:val="ru-RU"/>
        </w:rPr>
        <w:t xml:space="preserve"> года и с июля по декабрь 202</w:t>
      </w:r>
      <w:r w:rsidR="00253699" w:rsidRPr="00253699">
        <w:rPr>
          <w:lang w:val="ru-RU"/>
        </w:rPr>
        <w:t>1</w:t>
      </w:r>
      <w:r w:rsidRPr="00253699">
        <w:rPr>
          <w:lang w:val="ru-RU"/>
        </w:rPr>
        <w:t xml:space="preserve"> года (подробности см. </w:t>
      </w:r>
      <w:r w:rsidR="00907707" w:rsidRPr="00253699">
        <w:rPr>
          <w:lang w:val="ru-RU"/>
        </w:rPr>
        <w:t>в</w:t>
      </w:r>
      <w:r w:rsidRPr="00253699">
        <w:rPr>
          <w:lang w:val="ru-RU"/>
        </w:rPr>
        <w:t xml:space="preserve"> этих отчетах).</w:t>
      </w:r>
      <w:proofErr w:type="gramEnd"/>
      <w:r w:rsidRPr="00253699">
        <w:rPr>
          <w:lang w:val="ru-RU"/>
        </w:rPr>
        <w:t xml:space="preserve"> Эти отчеты </w:t>
      </w:r>
      <w:r w:rsidR="001D0E5B" w:rsidRPr="00253699">
        <w:rPr>
          <w:lang w:val="ru-RU"/>
        </w:rPr>
        <w:t xml:space="preserve">по мониторингу экологических мер </w:t>
      </w:r>
      <w:r w:rsidRPr="00253699">
        <w:rPr>
          <w:lang w:val="ru-RU"/>
        </w:rPr>
        <w:t>описывают реализацию мер по экологическому мониторингу и смягчению последс</w:t>
      </w:r>
      <w:r w:rsidR="007B2B39">
        <w:rPr>
          <w:lang w:val="ru-RU"/>
        </w:rPr>
        <w:t>твий, рекомендованных в Предварительной экологической экспертизе</w:t>
      </w:r>
      <w:r w:rsidRPr="00253699">
        <w:rPr>
          <w:lang w:val="ru-RU"/>
        </w:rPr>
        <w:t xml:space="preserve">, включают анализ </w:t>
      </w:r>
      <w:r w:rsidRPr="00253699">
        <w:rPr>
          <w:lang w:val="ru-RU"/>
        </w:rPr>
        <w:lastRenderedPageBreak/>
        <w:t xml:space="preserve">экологических данных, собранных в </w:t>
      </w:r>
      <w:r w:rsidR="007B2B39">
        <w:rPr>
          <w:lang w:val="ru-RU"/>
        </w:rPr>
        <w:t>процессе реализации работ</w:t>
      </w:r>
      <w:r w:rsidRPr="00253699">
        <w:rPr>
          <w:lang w:val="ru-RU"/>
        </w:rPr>
        <w:t xml:space="preserve"> в течение 202</w:t>
      </w:r>
      <w:r w:rsidR="00253699" w:rsidRPr="00253699">
        <w:rPr>
          <w:lang w:val="ru-RU"/>
        </w:rPr>
        <w:t>1</w:t>
      </w:r>
      <w:r w:rsidRPr="00253699">
        <w:rPr>
          <w:lang w:val="ru-RU"/>
        </w:rPr>
        <w:t xml:space="preserve"> года, и содержат рекомендации по решению выявленных проблем.</w:t>
      </w:r>
    </w:p>
    <w:p w:rsidR="00CB2798" w:rsidRPr="00253699" w:rsidRDefault="00CB2798" w:rsidP="00A474AD">
      <w:pPr>
        <w:spacing w:line="240" w:lineRule="auto"/>
        <w:rPr>
          <w:lang w:val="ru-RU"/>
        </w:rPr>
      </w:pPr>
    </w:p>
    <w:p w:rsidR="00CB2798" w:rsidRPr="00253699" w:rsidRDefault="00AB308C" w:rsidP="00A474AD">
      <w:pPr>
        <w:spacing w:line="240" w:lineRule="auto"/>
        <w:rPr>
          <w:lang w:val="ru-RU"/>
        </w:rPr>
      </w:pPr>
      <w:proofErr w:type="gramStart"/>
      <w:r w:rsidRPr="00253699">
        <w:rPr>
          <w:lang w:val="ru-RU"/>
        </w:rPr>
        <w:t xml:space="preserve">Чтобы быть более конкретным, отчеты </w:t>
      </w:r>
      <w:r w:rsidR="00CB3856" w:rsidRPr="00253699">
        <w:rPr>
          <w:lang w:val="ru-RU"/>
        </w:rPr>
        <w:t>по мониторингу экологических мер</w:t>
      </w:r>
      <w:r w:rsidRPr="00253699">
        <w:rPr>
          <w:lang w:val="ru-RU"/>
        </w:rPr>
        <w:t xml:space="preserve"> охватывают следующие области: (</w:t>
      </w:r>
      <w:proofErr w:type="spellStart"/>
      <w:r w:rsidRPr="00253699">
        <w:t>i</w:t>
      </w:r>
      <w:proofErr w:type="spellEnd"/>
      <w:r w:rsidRPr="00253699">
        <w:rPr>
          <w:lang w:val="ru-RU"/>
        </w:rPr>
        <w:t>) анализ документации и оценка соответствия применимым экологическим нормам, (</w:t>
      </w:r>
      <w:r w:rsidRPr="00253699">
        <w:t>ii</w:t>
      </w:r>
      <w:r w:rsidRPr="00253699">
        <w:rPr>
          <w:lang w:val="ru-RU"/>
        </w:rPr>
        <w:t>) институциональная структура и обязанности экологического менеджмента, (</w:t>
      </w:r>
      <w:r w:rsidRPr="00253699">
        <w:t>iii</w:t>
      </w:r>
      <w:r w:rsidRPr="00253699">
        <w:rPr>
          <w:lang w:val="ru-RU"/>
        </w:rPr>
        <w:t>) меры по смягчению, предпринятые для минимизации неблагоприятного воздействия на окружающую среду, возникающего в результате строительство, (</w:t>
      </w:r>
      <w:r w:rsidRPr="00253699">
        <w:t>iv</w:t>
      </w:r>
      <w:r w:rsidRPr="00253699">
        <w:rPr>
          <w:lang w:val="ru-RU"/>
        </w:rPr>
        <w:t>) результаты и анализ экологического мониторинга, и (</w:t>
      </w:r>
      <w:r w:rsidRPr="00253699">
        <w:t>v</w:t>
      </w:r>
      <w:r w:rsidRPr="00253699">
        <w:rPr>
          <w:lang w:val="ru-RU"/>
        </w:rPr>
        <w:t>) выводы и рекомендации.</w:t>
      </w:r>
      <w:proofErr w:type="gramEnd"/>
    </w:p>
    <w:p w:rsidR="00CB2798" w:rsidRPr="00E6141E" w:rsidRDefault="00CB2798" w:rsidP="00A474AD">
      <w:pPr>
        <w:spacing w:line="240" w:lineRule="auto"/>
        <w:rPr>
          <w:color w:val="FF0000"/>
          <w:lang w:val="ru-RU"/>
        </w:rPr>
      </w:pPr>
    </w:p>
    <w:p w:rsidR="00CB2798" w:rsidRPr="00253699" w:rsidRDefault="00AB308C" w:rsidP="00A474AD">
      <w:pPr>
        <w:spacing w:line="240" w:lineRule="auto"/>
        <w:rPr>
          <w:lang w:val="ru-RU"/>
        </w:rPr>
      </w:pPr>
      <w:r w:rsidRPr="00253699">
        <w:rPr>
          <w:lang w:val="ru-RU"/>
        </w:rPr>
        <w:t>Прое</w:t>
      </w:r>
      <w:proofErr w:type="gramStart"/>
      <w:r w:rsidRPr="00253699">
        <w:rPr>
          <w:lang w:val="ru-RU"/>
        </w:rPr>
        <w:t>кт вкл</w:t>
      </w:r>
      <w:proofErr w:type="gramEnd"/>
      <w:r w:rsidRPr="00253699">
        <w:rPr>
          <w:lang w:val="ru-RU"/>
        </w:rPr>
        <w:t>ючает в себя концептуальный подход к развитию дина</w:t>
      </w:r>
      <w:r w:rsidR="00D104DD" w:rsidRPr="00253699">
        <w:rPr>
          <w:lang w:val="ru-RU"/>
        </w:rPr>
        <w:t xml:space="preserve">мического санитарного полигона. Это позволяет использовать </w:t>
      </w:r>
      <w:r w:rsidR="00253699" w:rsidRPr="00253699">
        <w:rPr>
          <w:lang w:val="ru-RU"/>
        </w:rPr>
        <w:t>спроектированный санитарный</w:t>
      </w:r>
      <w:r w:rsidR="00D104DD" w:rsidRPr="00253699">
        <w:rPr>
          <w:lang w:val="ru-RU"/>
        </w:rPr>
        <w:t xml:space="preserve"> полигон </w:t>
      </w:r>
      <w:r w:rsidRPr="00253699">
        <w:rPr>
          <w:lang w:val="ru-RU"/>
        </w:rPr>
        <w:t xml:space="preserve">в качестве немедленного и эффективного решения проблем, связанных с удалением отходов в Ташкенте, с потенциалом для постепенного расширения объекта и превращения его в решение для захоронения, которое может служить Ташкентской области в долгосрочной перспективе. По сравнению с последним представленным отчетом, здесь нет изменений, которые в настоящее время повлияли на дальнейшее развитие проекта </w:t>
      </w:r>
      <w:r w:rsidR="003561D3" w:rsidRPr="00253699">
        <w:rPr>
          <w:lang w:val="ru-RU"/>
        </w:rPr>
        <w:t>УТБО</w:t>
      </w:r>
      <w:r w:rsidRPr="00253699">
        <w:rPr>
          <w:lang w:val="ru-RU"/>
        </w:rPr>
        <w:t xml:space="preserve"> в течение последнего отчетного периода.</w:t>
      </w:r>
    </w:p>
    <w:p w:rsidR="00CB2798" w:rsidRPr="00253699" w:rsidRDefault="00CB2798" w:rsidP="00A474AD">
      <w:pPr>
        <w:spacing w:line="240" w:lineRule="auto"/>
        <w:rPr>
          <w:lang w:val="ru-RU"/>
        </w:rPr>
      </w:pPr>
    </w:p>
    <w:p w:rsidR="00AB308C" w:rsidRPr="00253699" w:rsidRDefault="00AB308C" w:rsidP="00AB308C">
      <w:pPr>
        <w:spacing w:line="240" w:lineRule="auto"/>
        <w:rPr>
          <w:lang w:val="ru-RU"/>
        </w:rPr>
      </w:pPr>
      <w:r w:rsidRPr="00253699">
        <w:rPr>
          <w:lang w:val="ru-RU"/>
        </w:rPr>
        <w:t xml:space="preserve">Кроме того, проект </w:t>
      </w:r>
      <w:r w:rsidR="003561D3" w:rsidRPr="00253699">
        <w:rPr>
          <w:lang w:val="ru-RU"/>
        </w:rPr>
        <w:t>УТБО</w:t>
      </w:r>
      <w:r w:rsidRPr="00253699">
        <w:rPr>
          <w:lang w:val="ru-RU"/>
        </w:rPr>
        <w:t xml:space="preserve"> профинансировал или будет финансировать</w:t>
      </w:r>
      <w:r w:rsidR="007B2B39">
        <w:rPr>
          <w:lang w:val="ru-RU"/>
        </w:rPr>
        <w:t xml:space="preserve"> следующие физические компоненты</w:t>
      </w:r>
      <w:r w:rsidRPr="00253699">
        <w:rPr>
          <w:lang w:val="ru-RU"/>
        </w:rPr>
        <w:t>:</w:t>
      </w:r>
    </w:p>
    <w:p w:rsidR="00CB2798" w:rsidRPr="00253699" w:rsidRDefault="00AB308C" w:rsidP="00A474AD">
      <w:pPr>
        <w:pStyle w:val="af8"/>
        <w:numPr>
          <w:ilvl w:val="0"/>
          <w:numId w:val="27"/>
        </w:numPr>
        <w:spacing w:line="240" w:lineRule="auto"/>
        <w:rPr>
          <w:lang w:val="ru-RU"/>
        </w:rPr>
      </w:pPr>
      <w:r w:rsidRPr="00253699">
        <w:rPr>
          <w:lang w:val="ru-RU"/>
        </w:rPr>
        <w:t>приобретение мусоровозов для сбора и перевозки твердых бытовых отходов;</w:t>
      </w:r>
    </w:p>
    <w:p w:rsidR="00AB308C" w:rsidRPr="00253699" w:rsidRDefault="00AB308C" w:rsidP="00AB308C">
      <w:pPr>
        <w:pStyle w:val="af8"/>
        <w:numPr>
          <w:ilvl w:val="0"/>
          <w:numId w:val="27"/>
        </w:numPr>
        <w:spacing w:line="240" w:lineRule="auto"/>
        <w:rPr>
          <w:lang w:val="ru-RU"/>
        </w:rPr>
      </w:pPr>
      <w:r w:rsidRPr="00253699">
        <w:rPr>
          <w:lang w:val="ru-RU"/>
        </w:rPr>
        <w:t>приобретение оборудования и техники для мусорного полигона;</w:t>
      </w:r>
    </w:p>
    <w:p w:rsidR="00AB308C" w:rsidRPr="00253699" w:rsidRDefault="00AB308C" w:rsidP="00AB308C">
      <w:pPr>
        <w:pStyle w:val="af8"/>
        <w:numPr>
          <w:ilvl w:val="0"/>
          <w:numId w:val="27"/>
        </w:numPr>
        <w:spacing w:line="240" w:lineRule="auto"/>
        <w:rPr>
          <w:lang w:val="ru-RU"/>
        </w:rPr>
      </w:pPr>
      <w:r w:rsidRPr="00253699">
        <w:rPr>
          <w:lang w:val="ru-RU"/>
        </w:rPr>
        <w:t>приобретение мусорных баков для пунктов приема отходов и контейнеров для перевозки твердых бытовых отходов;</w:t>
      </w:r>
    </w:p>
    <w:p w:rsidR="00AB308C" w:rsidRPr="00253699" w:rsidRDefault="00AB308C" w:rsidP="00AB308C">
      <w:pPr>
        <w:pStyle w:val="af8"/>
        <w:numPr>
          <w:ilvl w:val="0"/>
          <w:numId w:val="27"/>
        </w:numPr>
        <w:spacing w:line="240" w:lineRule="auto"/>
        <w:rPr>
          <w:lang w:val="ru-RU"/>
        </w:rPr>
      </w:pPr>
      <w:r w:rsidRPr="00253699">
        <w:rPr>
          <w:lang w:val="ru-RU"/>
        </w:rPr>
        <w:t>реконструкци</w:t>
      </w:r>
      <w:r w:rsidR="003561D3" w:rsidRPr="00253699">
        <w:rPr>
          <w:lang w:val="ru-RU"/>
        </w:rPr>
        <w:t>ю</w:t>
      </w:r>
      <w:r w:rsidRPr="00253699">
        <w:rPr>
          <w:lang w:val="ru-RU"/>
        </w:rPr>
        <w:t xml:space="preserve"> двух </w:t>
      </w:r>
      <w:r w:rsidR="003561D3" w:rsidRPr="00253699">
        <w:rPr>
          <w:lang w:val="ru-RU"/>
        </w:rPr>
        <w:t>мусороперегрузочных станци</w:t>
      </w:r>
      <w:r w:rsidRPr="00253699">
        <w:rPr>
          <w:lang w:val="ru-RU"/>
        </w:rPr>
        <w:t>й в г. Ташкенте;</w:t>
      </w:r>
    </w:p>
    <w:p w:rsidR="00CB2798" w:rsidRPr="00253699" w:rsidRDefault="003561D3" w:rsidP="00AB308C">
      <w:pPr>
        <w:pStyle w:val="af8"/>
        <w:numPr>
          <w:ilvl w:val="0"/>
          <w:numId w:val="27"/>
        </w:numPr>
        <w:spacing w:line="240" w:lineRule="auto"/>
        <w:rPr>
          <w:lang w:val="ru-RU"/>
        </w:rPr>
      </w:pPr>
      <w:r w:rsidRPr="00253699">
        <w:rPr>
          <w:lang w:val="ru-RU"/>
        </w:rPr>
        <w:t>реконструкцию</w:t>
      </w:r>
      <w:r w:rsidR="00AB308C" w:rsidRPr="00253699">
        <w:rPr>
          <w:lang w:val="ru-RU"/>
        </w:rPr>
        <w:t xml:space="preserve"> двух гараж</w:t>
      </w:r>
      <w:r w:rsidRPr="00253699">
        <w:rPr>
          <w:lang w:val="ru-RU"/>
        </w:rPr>
        <w:t>ных хозяйств ГУП</w:t>
      </w:r>
      <w:r w:rsidR="00AB308C" w:rsidRPr="00253699">
        <w:rPr>
          <w:lang w:val="ru-RU"/>
        </w:rPr>
        <w:t xml:space="preserve"> </w:t>
      </w:r>
      <w:proofErr w:type="spellStart"/>
      <w:r w:rsidR="00862630" w:rsidRPr="00253699">
        <w:rPr>
          <w:lang w:val="ru-RU"/>
        </w:rPr>
        <w:t>Махсустранс</w:t>
      </w:r>
      <w:proofErr w:type="spellEnd"/>
      <w:r w:rsidR="00AB308C" w:rsidRPr="00253699">
        <w:rPr>
          <w:lang w:val="ru-RU"/>
        </w:rPr>
        <w:t xml:space="preserve"> (расположенных в </w:t>
      </w:r>
      <w:proofErr w:type="spellStart"/>
      <w:r w:rsidR="00AB308C" w:rsidRPr="00253699">
        <w:rPr>
          <w:lang w:val="ru-RU"/>
        </w:rPr>
        <w:t>Мирабадском</w:t>
      </w:r>
      <w:proofErr w:type="spellEnd"/>
      <w:r w:rsidR="00AB308C" w:rsidRPr="00253699">
        <w:rPr>
          <w:lang w:val="ru-RU"/>
        </w:rPr>
        <w:t xml:space="preserve"> и </w:t>
      </w:r>
      <w:proofErr w:type="spellStart"/>
      <w:r w:rsidR="00AB308C" w:rsidRPr="00253699">
        <w:rPr>
          <w:lang w:val="ru-RU"/>
        </w:rPr>
        <w:t>Бектемирском</w:t>
      </w:r>
      <w:proofErr w:type="spellEnd"/>
      <w:r w:rsidR="00AB308C" w:rsidRPr="00253699">
        <w:rPr>
          <w:lang w:val="ru-RU"/>
        </w:rPr>
        <w:t xml:space="preserve"> районах).</w:t>
      </w:r>
    </w:p>
    <w:p w:rsidR="001E658A" w:rsidRPr="00E6141E" w:rsidRDefault="001E658A" w:rsidP="00A474AD">
      <w:pPr>
        <w:pStyle w:val="af8"/>
        <w:spacing w:line="240" w:lineRule="auto"/>
        <w:ind w:left="720"/>
        <w:rPr>
          <w:color w:val="FF0000"/>
          <w:lang w:val="ru-RU"/>
        </w:rPr>
      </w:pPr>
    </w:p>
    <w:p w:rsidR="0048294D" w:rsidRDefault="00997B6D" w:rsidP="00A474AD">
      <w:pPr>
        <w:spacing w:line="240" w:lineRule="auto"/>
        <w:rPr>
          <w:lang w:val="ru-RU"/>
        </w:rPr>
      </w:pPr>
      <w:r w:rsidRPr="00253699">
        <w:rPr>
          <w:lang w:val="ru-RU"/>
        </w:rPr>
        <w:t>Мусоросборочные п</w:t>
      </w:r>
      <w:r w:rsidR="00AB308C" w:rsidRPr="00253699">
        <w:rPr>
          <w:lang w:val="ru-RU"/>
        </w:rPr>
        <w:t xml:space="preserve">ункты на территории города оборудованы функциональными мусорными баками подходящего размера с возможностью сортировки и сбора вторсырья. Устаревший парк </w:t>
      </w:r>
      <w:r w:rsidRPr="00253699">
        <w:rPr>
          <w:lang w:val="ru-RU"/>
        </w:rPr>
        <w:t>мусороуборочных машин б</w:t>
      </w:r>
      <w:r w:rsidR="00AB308C" w:rsidRPr="00253699">
        <w:rPr>
          <w:lang w:val="ru-RU"/>
        </w:rPr>
        <w:t xml:space="preserve">ыл заменен высокоэффективными </w:t>
      </w:r>
      <w:r w:rsidRPr="00253699">
        <w:rPr>
          <w:lang w:val="ru-RU"/>
        </w:rPr>
        <w:t>новыми мусоровозами с</w:t>
      </w:r>
      <w:r w:rsidR="00AB308C" w:rsidRPr="00253699">
        <w:rPr>
          <w:lang w:val="ru-RU"/>
        </w:rPr>
        <w:t xml:space="preserve">оответствующего размера, что значительно снизило затраты на эксплуатацию и техническое обслуживание. Перегрузочные станции будут оснащены улучшенными прессами, инфраструктурой и электромеханическими компонентами, а </w:t>
      </w:r>
      <w:r w:rsidR="00683D18" w:rsidRPr="00253699">
        <w:rPr>
          <w:lang w:val="ru-RU"/>
        </w:rPr>
        <w:t>контейнеровозы, вывозящие отходы на</w:t>
      </w:r>
      <w:r w:rsidR="00AB308C" w:rsidRPr="00253699">
        <w:rPr>
          <w:lang w:val="ru-RU"/>
        </w:rPr>
        <w:t xml:space="preserve"> полигон </w:t>
      </w:r>
      <w:r w:rsidR="00683D18" w:rsidRPr="00253699">
        <w:rPr>
          <w:lang w:val="ru-RU"/>
        </w:rPr>
        <w:t xml:space="preserve">были </w:t>
      </w:r>
      <w:r w:rsidR="00AB308C" w:rsidRPr="00253699">
        <w:rPr>
          <w:lang w:val="ru-RU"/>
        </w:rPr>
        <w:t>заменены новыми</w:t>
      </w:r>
      <w:r w:rsidR="00E3414D">
        <w:rPr>
          <w:lang w:val="ru-RU"/>
        </w:rPr>
        <w:t xml:space="preserve"> и оснащены новыми крупными контейнерами</w:t>
      </w:r>
      <w:r w:rsidR="00AB308C" w:rsidRPr="00253699">
        <w:rPr>
          <w:lang w:val="ru-RU"/>
        </w:rPr>
        <w:t>. С помощью этих мероприятий следует также ожидать улучшения воздействия на окружающую среду</w:t>
      </w:r>
      <w:r w:rsidR="00CB2798" w:rsidRPr="00253699">
        <w:rPr>
          <w:lang w:val="ru-RU"/>
        </w:rPr>
        <w:t>.</w:t>
      </w:r>
    </w:p>
    <w:p w:rsidR="00E61DFA" w:rsidRDefault="00E61DFA" w:rsidP="00A474AD">
      <w:pPr>
        <w:spacing w:line="240" w:lineRule="auto"/>
        <w:rPr>
          <w:lang w:val="ru-RU"/>
        </w:rPr>
      </w:pPr>
    </w:p>
    <w:p w:rsidR="00603806" w:rsidRDefault="00E61DFA" w:rsidP="00A474AD">
      <w:pPr>
        <w:spacing w:line="240" w:lineRule="auto"/>
        <w:rPr>
          <w:lang w:val="ru-RU"/>
        </w:rPr>
      </w:pPr>
      <w:r>
        <w:rPr>
          <w:lang w:val="ru-RU"/>
        </w:rPr>
        <w:t xml:space="preserve">Первоначальный ЗВОС на строительство нового санитарного полигона ТБО  в </w:t>
      </w:r>
      <w:proofErr w:type="spellStart"/>
      <w:r>
        <w:rPr>
          <w:lang w:val="ru-RU"/>
        </w:rPr>
        <w:t>Ахангаранском</w:t>
      </w:r>
      <w:proofErr w:type="spellEnd"/>
      <w:r>
        <w:rPr>
          <w:lang w:val="ru-RU"/>
        </w:rPr>
        <w:t xml:space="preserve"> полигоне ТБО был подготовлен и утвержден в 2013 году. В соответствии с постановлением Кабинета Министров Республики Узбекистан № 541 от 07.09.2020г. «О дальнейшем совершенствовании механизма оценки воздействия на окружающую среду» положительное заключение Государственной экологической экспертизы больше не действительно, если строительные работы не были реализованы в течени</w:t>
      </w:r>
      <w:proofErr w:type="gramStart"/>
      <w:r>
        <w:rPr>
          <w:lang w:val="ru-RU"/>
        </w:rPr>
        <w:t>и</w:t>
      </w:r>
      <w:proofErr w:type="gramEnd"/>
      <w:r>
        <w:rPr>
          <w:lang w:val="ru-RU"/>
        </w:rPr>
        <w:t xml:space="preserve"> трех лет с момента выдачи заключения. В данном случае, заключение Государственной экологической экспертизы должно быть пересмотрено специализированным экспертным органом Государственного комитета по экологии и охране окружающей среды, которое выдало предыдущее экспертное заключение. Специализированная фирма должна провести проверку (обновление) позиций, подверженных экологическому воздействию и экологических параметров на основе результатов детального проектирования и текущей ситуации на местах на дату представления заявки в </w:t>
      </w:r>
      <w:proofErr w:type="spellStart"/>
      <w:r>
        <w:rPr>
          <w:lang w:val="ru-RU"/>
        </w:rPr>
        <w:t>Госкомэкологию</w:t>
      </w:r>
      <w:proofErr w:type="spellEnd"/>
      <w:r>
        <w:rPr>
          <w:lang w:val="ru-RU"/>
        </w:rPr>
        <w:t xml:space="preserve">. </w:t>
      </w:r>
    </w:p>
    <w:p w:rsidR="00603806" w:rsidRDefault="00603806" w:rsidP="00A474AD">
      <w:pPr>
        <w:spacing w:line="240" w:lineRule="auto"/>
        <w:rPr>
          <w:lang w:val="ru-RU"/>
        </w:rPr>
      </w:pPr>
    </w:p>
    <w:p w:rsidR="00E61DFA" w:rsidRDefault="00603806" w:rsidP="00A474AD">
      <w:pPr>
        <w:spacing w:line="240" w:lineRule="auto"/>
        <w:rPr>
          <w:lang w:val="ru-RU"/>
        </w:rPr>
      </w:pPr>
      <w:r>
        <w:rPr>
          <w:lang w:val="ru-RU"/>
        </w:rPr>
        <w:t xml:space="preserve">В ноябре 2021 года специально нанятая компания завершила подготовку нового </w:t>
      </w:r>
      <w:proofErr w:type="spellStart"/>
      <w:r>
        <w:rPr>
          <w:lang w:val="ru-RU"/>
        </w:rPr>
        <w:t>ЗВОСа</w:t>
      </w:r>
      <w:proofErr w:type="spellEnd"/>
      <w:r>
        <w:rPr>
          <w:lang w:val="ru-RU"/>
        </w:rPr>
        <w:t xml:space="preserve"> и представила на рассмотрение в ГУП «</w:t>
      </w:r>
      <w:proofErr w:type="spellStart"/>
      <w:r>
        <w:rPr>
          <w:lang w:val="ru-RU"/>
        </w:rPr>
        <w:t>Махсустранс</w:t>
      </w:r>
      <w:proofErr w:type="spellEnd"/>
      <w:r>
        <w:rPr>
          <w:lang w:val="ru-RU"/>
        </w:rPr>
        <w:t>».</w:t>
      </w:r>
      <w:r w:rsidR="00E61DFA">
        <w:rPr>
          <w:lang w:val="ru-RU"/>
        </w:rPr>
        <w:t xml:space="preserve"> </w:t>
      </w:r>
    </w:p>
    <w:p w:rsidR="00E61DFA" w:rsidRDefault="00E61DFA" w:rsidP="00A474AD">
      <w:pPr>
        <w:spacing w:line="240" w:lineRule="auto"/>
        <w:rPr>
          <w:lang w:val="ru-RU"/>
        </w:rPr>
      </w:pPr>
    </w:p>
    <w:bookmarkEnd w:id="39"/>
    <w:p w:rsidR="004E30FF" w:rsidRPr="00985797" w:rsidRDefault="00AB308C">
      <w:pPr>
        <w:pStyle w:val="2"/>
        <w:numPr>
          <w:ilvl w:val="1"/>
          <w:numId w:val="5"/>
        </w:numPr>
        <w:spacing w:before="0"/>
        <w:rPr>
          <w:lang w:val="ru-RU"/>
        </w:rPr>
      </w:pPr>
      <w:r w:rsidRPr="00985797">
        <w:rPr>
          <w:lang w:val="ru-RU"/>
        </w:rPr>
        <w:lastRenderedPageBreak/>
        <w:t xml:space="preserve"> </w:t>
      </w:r>
      <w:bookmarkStart w:id="40" w:name="_Toc65786952"/>
      <w:r w:rsidRPr="00985797">
        <w:rPr>
          <w:lang w:val="ru-RU"/>
        </w:rPr>
        <w:t xml:space="preserve">СМИ И </w:t>
      </w:r>
      <w:r w:rsidR="00872BE0">
        <w:rPr>
          <w:lang w:val="ru-RU"/>
        </w:rPr>
        <w:t>ОТНОШЕНИЯ С ОБЩЕСТВЕННОСТЬЮ (</w:t>
      </w:r>
      <w:r w:rsidRPr="00985797">
        <w:rPr>
          <w:lang w:val="ru-RU"/>
        </w:rPr>
        <w:t xml:space="preserve">ЗАДАЧА </w:t>
      </w:r>
      <w:r w:rsidRPr="00985797">
        <w:t>F</w:t>
      </w:r>
      <w:r w:rsidR="00683D18">
        <w:rPr>
          <w:lang w:val="ru-RU"/>
        </w:rPr>
        <w:t xml:space="preserve"> согласно тз</w:t>
      </w:r>
      <w:r w:rsidRPr="00985797">
        <w:rPr>
          <w:lang w:val="ru-RU"/>
        </w:rPr>
        <w:t>)</w:t>
      </w:r>
      <w:bookmarkEnd w:id="40"/>
    </w:p>
    <w:p w:rsidR="004E30FF" w:rsidRPr="00985797" w:rsidRDefault="004E30FF">
      <w:pPr>
        <w:spacing w:line="240" w:lineRule="auto"/>
        <w:rPr>
          <w:lang w:val="ru-RU"/>
        </w:rPr>
      </w:pPr>
    </w:p>
    <w:p w:rsidR="00364400" w:rsidRPr="004051B3" w:rsidRDefault="00AB308C">
      <w:pPr>
        <w:spacing w:line="240" w:lineRule="auto"/>
        <w:rPr>
          <w:lang w:val="ru-RU"/>
        </w:rPr>
      </w:pPr>
      <w:r w:rsidRPr="004051B3">
        <w:rPr>
          <w:lang w:val="ru-RU"/>
        </w:rPr>
        <w:t>Кон</w:t>
      </w:r>
      <w:r w:rsidR="00F21DCD" w:rsidRPr="004051B3">
        <w:rPr>
          <w:lang w:val="ru-RU"/>
        </w:rPr>
        <w:t>сультант должен помочь Г</w:t>
      </w:r>
      <w:r w:rsidRPr="004051B3">
        <w:rPr>
          <w:lang w:val="ru-RU"/>
        </w:rPr>
        <w:t>РП в осведомленности экологических и социальных риск</w:t>
      </w:r>
      <w:r w:rsidR="004E516A">
        <w:rPr>
          <w:lang w:val="ru-RU"/>
        </w:rPr>
        <w:t>ов</w:t>
      </w:r>
      <w:r w:rsidRPr="004051B3">
        <w:rPr>
          <w:lang w:val="ru-RU"/>
        </w:rPr>
        <w:t xml:space="preserve">, </w:t>
      </w:r>
      <w:r w:rsidR="004E516A">
        <w:rPr>
          <w:lang w:val="ru-RU"/>
        </w:rPr>
        <w:t xml:space="preserve">на которые может </w:t>
      </w:r>
      <w:r w:rsidRPr="004051B3">
        <w:rPr>
          <w:lang w:val="ru-RU"/>
        </w:rPr>
        <w:t xml:space="preserve">потенциально </w:t>
      </w:r>
      <w:r w:rsidR="004E516A">
        <w:rPr>
          <w:lang w:val="ru-RU"/>
        </w:rPr>
        <w:t>по</w:t>
      </w:r>
      <w:r w:rsidRPr="004051B3">
        <w:rPr>
          <w:lang w:val="ru-RU"/>
        </w:rPr>
        <w:t>влиять деятельность по р</w:t>
      </w:r>
      <w:r w:rsidR="004E516A">
        <w:rPr>
          <w:lang w:val="ru-RU"/>
        </w:rPr>
        <w:t xml:space="preserve">еализации </w:t>
      </w:r>
      <w:r w:rsidRPr="004051B3">
        <w:rPr>
          <w:lang w:val="ru-RU"/>
        </w:rPr>
        <w:t>проекта.</w:t>
      </w:r>
      <w:r w:rsidR="00F21DCD" w:rsidRPr="004051B3">
        <w:rPr>
          <w:lang w:val="ru-RU"/>
        </w:rPr>
        <w:t xml:space="preserve"> Консультант должен направлять Г</w:t>
      </w:r>
      <w:r w:rsidR="004E516A">
        <w:rPr>
          <w:lang w:val="ru-RU"/>
        </w:rPr>
        <w:t>РП в проведении мероприятий с</w:t>
      </w:r>
      <w:r w:rsidRPr="004051B3">
        <w:rPr>
          <w:lang w:val="ru-RU"/>
        </w:rPr>
        <w:t xml:space="preserve"> СМИ и связями с общественностью; общественные консультации с потенциально затронутым населением, подробные замеры земель, определенных для развития, рекоменд</w:t>
      </w:r>
      <w:r w:rsidR="004E516A">
        <w:rPr>
          <w:lang w:val="ru-RU"/>
        </w:rPr>
        <w:t xml:space="preserve">овать </w:t>
      </w:r>
      <w:r w:rsidRPr="004051B3">
        <w:rPr>
          <w:lang w:val="ru-RU"/>
        </w:rPr>
        <w:t>соответствующие действия, которые можно предпринять.</w:t>
      </w:r>
      <w:r w:rsidR="00364400" w:rsidRPr="004051B3">
        <w:rPr>
          <w:lang w:val="ru-RU"/>
        </w:rPr>
        <w:t xml:space="preserve"> </w:t>
      </w:r>
    </w:p>
    <w:p w:rsidR="00364400" w:rsidRPr="004051B3" w:rsidRDefault="00364400">
      <w:pPr>
        <w:spacing w:line="240" w:lineRule="auto"/>
        <w:rPr>
          <w:lang w:val="ru-RU"/>
        </w:rPr>
      </w:pPr>
    </w:p>
    <w:p w:rsidR="00735181" w:rsidRPr="004051B3" w:rsidRDefault="00AB308C" w:rsidP="00735181">
      <w:pPr>
        <w:spacing w:line="240" w:lineRule="auto"/>
        <w:rPr>
          <w:lang w:val="ru-RU"/>
        </w:rPr>
      </w:pPr>
      <w:r w:rsidRPr="004051B3">
        <w:rPr>
          <w:lang w:val="ru-RU"/>
        </w:rPr>
        <w:t xml:space="preserve">В течение отчетного периода из-за пандемической ситуации в Узбекистане, вызванной </w:t>
      </w:r>
      <w:r w:rsidRPr="004051B3">
        <w:t>COVID</w:t>
      </w:r>
      <w:r w:rsidRPr="004051B3">
        <w:rPr>
          <w:lang w:val="ru-RU"/>
        </w:rPr>
        <w:t xml:space="preserve">-19, не проводились мероприятия по связям с общественностью и общественные консультации с потенциально затронутыми лицами, такими как фермер или местные жители, проживающие в районе нового полигона в </w:t>
      </w:r>
      <w:proofErr w:type="spellStart"/>
      <w:r w:rsidRPr="004051B3">
        <w:rPr>
          <w:lang w:val="ru-RU"/>
        </w:rPr>
        <w:t>Ахангаранском</w:t>
      </w:r>
      <w:proofErr w:type="spellEnd"/>
      <w:r w:rsidRPr="004051B3">
        <w:rPr>
          <w:lang w:val="ru-RU"/>
        </w:rPr>
        <w:t xml:space="preserve"> районе Ташкентской области. Как сообщалось в пункте 3.5.1 выше, последняя эксперт</w:t>
      </w:r>
      <w:r w:rsidR="004C79E1" w:rsidRPr="004051B3">
        <w:rPr>
          <w:lang w:val="ru-RU"/>
        </w:rPr>
        <w:t>ная оценка состояния дел</w:t>
      </w:r>
      <w:r w:rsidRPr="004051B3">
        <w:rPr>
          <w:lang w:val="ru-RU"/>
        </w:rPr>
        <w:t xml:space="preserve"> подтвердила, что проект не потребует выкупа земли и принудительного переселения для строительства нового полигона в </w:t>
      </w:r>
      <w:proofErr w:type="spellStart"/>
      <w:r w:rsidRPr="004051B3">
        <w:rPr>
          <w:lang w:val="ru-RU"/>
        </w:rPr>
        <w:t>Ахангаранском</w:t>
      </w:r>
      <w:proofErr w:type="spellEnd"/>
      <w:r w:rsidRPr="004051B3">
        <w:rPr>
          <w:lang w:val="ru-RU"/>
        </w:rPr>
        <w:t xml:space="preserve"> районе. В начале строительных работ по созданию нового полигона не ожидается никаких потенциальных экологических и социальных рисков и проблем с имуществом.</w:t>
      </w:r>
      <w:r w:rsidR="00735181" w:rsidRPr="004051B3">
        <w:rPr>
          <w:lang w:val="ru-RU"/>
        </w:rPr>
        <w:t xml:space="preserve"> </w:t>
      </w:r>
    </w:p>
    <w:p w:rsidR="00A51993" w:rsidRPr="004051B3" w:rsidRDefault="00A51993" w:rsidP="00735181">
      <w:pPr>
        <w:spacing w:line="240" w:lineRule="auto"/>
        <w:rPr>
          <w:lang w:val="ru-RU"/>
        </w:rPr>
      </w:pPr>
    </w:p>
    <w:p w:rsidR="007F7184" w:rsidRDefault="007F7184" w:rsidP="007F7184">
      <w:pPr>
        <w:spacing w:line="240" w:lineRule="auto"/>
        <w:rPr>
          <w:lang w:val="ru-RU"/>
        </w:rPr>
      </w:pPr>
      <w:r w:rsidRPr="00C27C75">
        <w:rPr>
          <w:lang w:val="ru-RU"/>
        </w:rPr>
        <w:t xml:space="preserve">Строительные работы по пакету </w:t>
      </w:r>
      <w:r w:rsidRPr="00C27C75">
        <w:t>CW</w:t>
      </w:r>
      <w:r w:rsidRPr="00C27C75">
        <w:rPr>
          <w:lang w:val="ru-RU"/>
        </w:rPr>
        <w:t>4 – Реконструкция гаражных хозяйств начались 16 декабря 2020 года</w:t>
      </w:r>
      <w:r>
        <w:rPr>
          <w:lang w:val="ru-RU"/>
        </w:rPr>
        <w:t xml:space="preserve"> и были завершены 31 декабря 2021 года</w:t>
      </w:r>
      <w:r w:rsidRPr="00C27C75">
        <w:rPr>
          <w:lang w:val="ru-RU"/>
        </w:rPr>
        <w:t xml:space="preserve">. Все строительные работы по контракту </w:t>
      </w:r>
      <w:r>
        <w:rPr>
          <w:lang w:val="ru-RU"/>
        </w:rPr>
        <w:t xml:space="preserve">были </w:t>
      </w:r>
      <w:r w:rsidRPr="00C27C75">
        <w:rPr>
          <w:lang w:val="ru-RU"/>
        </w:rPr>
        <w:t>выполн</w:t>
      </w:r>
      <w:r>
        <w:rPr>
          <w:lang w:val="ru-RU"/>
        </w:rPr>
        <w:t>ены</w:t>
      </w:r>
      <w:r w:rsidRPr="00C27C75">
        <w:rPr>
          <w:lang w:val="ru-RU"/>
        </w:rPr>
        <w:t xml:space="preserve"> на существующей территории гаражных сооружений и отсутствуют потенциальные пострадавшие люди, экологические и социальные риски, требующие мониторинга или смягчения.</w:t>
      </w:r>
    </w:p>
    <w:p w:rsidR="007F7184" w:rsidRPr="00C27C75" w:rsidRDefault="007F7184" w:rsidP="007F7184">
      <w:pPr>
        <w:spacing w:line="240" w:lineRule="auto"/>
        <w:rPr>
          <w:lang w:val="ru-RU"/>
        </w:rPr>
      </w:pPr>
    </w:p>
    <w:p w:rsidR="004E30FF" w:rsidRDefault="00AB308C">
      <w:pPr>
        <w:spacing w:line="240" w:lineRule="auto"/>
        <w:rPr>
          <w:lang w:val="ru-RU"/>
        </w:rPr>
      </w:pPr>
      <w:r w:rsidRPr="00C27C75">
        <w:rPr>
          <w:lang w:val="ru-RU"/>
        </w:rPr>
        <w:t>В течение 202</w:t>
      </w:r>
      <w:r w:rsidR="00C27C75" w:rsidRPr="00C27C75">
        <w:rPr>
          <w:lang w:val="ru-RU"/>
        </w:rPr>
        <w:t>1</w:t>
      </w:r>
      <w:r w:rsidRPr="00C27C75">
        <w:rPr>
          <w:lang w:val="ru-RU"/>
        </w:rPr>
        <w:t xml:space="preserve"> года Консультант помогал обновлять </w:t>
      </w:r>
      <w:proofErr w:type="spellStart"/>
      <w:r w:rsidRPr="00C27C75">
        <w:rPr>
          <w:lang w:val="ru-RU"/>
        </w:rPr>
        <w:t>веб-сайт</w:t>
      </w:r>
      <w:proofErr w:type="spellEnd"/>
      <w:r w:rsidRPr="00C27C75">
        <w:rPr>
          <w:lang w:val="ru-RU"/>
        </w:rPr>
        <w:t xml:space="preserve"> ГУП «</w:t>
      </w:r>
      <w:proofErr w:type="spellStart"/>
      <w:r w:rsidR="00862630" w:rsidRPr="00C27C75">
        <w:rPr>
          <w:lang w:val="ru-RU"/>
        </w:rPr>
        <w:t>Махсустранс</w:t>
      </w:r>
      <w:proofErr w:type="spellEnd"/>
      <w:r w:rsidRPr="00C27C75">
        <w:rPr>
          <w:lang w:val="ru-RU"/>
        </w:rPr>
        <w:t xml:space="preserve">», чтобы регулярно публиковать информацию об основных мероприятиях проекта и ходе закупок, а также создать Механизм рассмотрения жалоб по проекту для общественности и потенциальных затронутых лиц </w:t>
      </w:r>
      <w:r w:rsidR="0031708F" w:rsidRPr="00C27C75">
        <w:rPr>
          <w:lang w:val="ru-RU"/>
        </w:rPr>
        <w:t>через веб-сайт Реализующего агентства</w:t>
      </w:r>
      <w:r w:rsidRPr="00C27C75">
        <w:rPr>
          <w:lang w:val="ru-RU"/>
        </w:rPr>
        <w:t>. С 15 марта 2018 г. все соответствующие документы по про</w:t>
      </w:r>
      <w:r w:rsidR="0031708F" w:rsidRPr="00C27C75">
        <w:rPr>
          <w:lang w:val="ru-RU"/>
        </w:rPr>
        <w:t>екту доступны на сайте ГУП «</w:t>
      </w:r>
      <w:proofErr w:type="spellStart"/>
      <w:r w:rsidR="0031708F" w:rsidRPr="00C27C75">
        <w:rPr>
          <w:lang w:val="ru-RU"/>
        </w:rPr>
        <w:t>Мах</w:t>
      </w:r>
      <w:r w:rsidRPr="00C27C75">
        <w:rPr>
          <w:lang w:val="ru-RU"/>
        </w:rPr>
        <w:t>сустранс</w:t>
      </w:r>
      <w:proofErr w:type="spellEnd"/>
      <w:r w:rsidRPr="00C27C75">
        <w:rPr>
          <w:lang w:val="ru-RU"/>
        </w:rPr>
        <w:t>» и регулярно обновляются.</w:t>
      </w:r>
    </w:p>
    <w:p w:rsidR="00D70758" w:rsidRDefault="00D70758">
      <w:pPr>
        <w:spacing w:line="240" w:lineRule="auto"/>
        <w:rPr>
          <w:lang w:val="ru-RU"/>
        </w:rPr>
      </w:pPr>
    </w:p>
    <w:p w:rsidR="00D70758" w:rsidRPr="00C27C75" w:rsidRDefault="00D70758">
      <w:pPr>
        <w:spacing w:line="240" w:lineRule="auto"/>
        <w:rPr>
          <w:lang w:val="ru-RU"/>
        </w:rPr>
      </w:pPr>
      <w:proofErr w:type="gramStart"/>
      <w:r>
        <w:rPr>
          <w:lang w:val="ru-RU"/>
        </w:rPr>
        <w:t xml:space="preserve">После подготовки обновленного </w:t>
      </w:r>
      <w:proofErr w:type="spellStart"/>
      <w:r>
        <w:rPr>
          <w:lang w:val="ru-RU"/>
        </w:rPr>
        <w:t>ЗВОСа</w:t>
      </w:r>
      <w:proofErr w:type="spellEnd"/>
      <w:r>
        <w:rPr>
          <w:lang w:val="ru-RU"/>
        </w:rPr>
        <w:t xml:space="preserve"> на строительство нового санитарного полигона, как было указано в предыдущем пункте 3.5, в соответствии с процедурами местного законодательства требовалось провести </w:t>
      </w:r>
      <w:r w:rsidR="00433210">
        <w:rPr>
          <w:lang w:val="ru-RU"/>
        </w:rPr>
        <w:t xml:space="preserve">протокольное </w:t>
      </w:r>
      <w:r>
        <w:rPr>
          <w:lang w:val="ru-RU"/>
        </w:rPr>
        <w:t>собрание с местными жителями (</w:t>
      </w:r>
      <w:proofErr w:type="spellStart"/>
      <w:r>
        <w:rPr>
          <w:lang w:val="ru-RU"/>
        </w:rPr>
        <w:t>махаллинским</w:t>
      </w:r>
      <w:proofErr w:type="spellEnd"/>
      <w:r>
        <w:rPr>
          <w:lang w:val="ru-RU"/>
        </w:rPr>
        <w:t xml:space="preserve"> комитето</w:t>
      </w:r>
      <w:r w:rsidR="00433210">
        <w:rPr>
          <w:lang w:val="ru-RU"/>
        </w:rPr>
        <w:t>м</w:t>
      </w:r>
      <w:r w:rsidR="003B4D6B">
        <w:rPr>
          <w:lang w:val="ru-RU"/>
        </w:rPr>
        <w:t xml:space="preserve"> «Янги хаёт»</w:t>
      </w:r>
      <w:r w:rsidR="00433210">
        <w:rPr>
          <w:lang w:val="ru-RU"/>
        </w:rPr>
        <w:t xml:space="preserve">) на предмет их </w:t>
      </w:r>
      <w:r w:rsidR="00CE431A">
        <w:rPr>
          <w:lang w:val="ru-RU"/>
        </w:rPr>
        <w:t xml:space="preserve">не возражения </w:t>
      </w:r>
      <w:r w:rsidR="00433210">
        <w:rPr>
          <w:lang w:val="ru-RU"/>
        </w:rPr>
        <w:t xml:space="preserve">с проектом и строительством нового санитарного полигона ТБО в </w:t>
      </w:r>
      <w:proofErr w:type="spellStart"/>
      <w:r w:rsidR="00433210">
        <w:rPr>
          <w:lang w:val="ru-RU"/>
        </w:rPr>
        <w:t>Ахангаранском</w:t>
      </w:r>
      <w:proofErr w:type="spellEnd"/>
      <w:r w:rsidR="00433210">
        <w:rPr>
          <w:lang w:val="ru-RU"/>
        </w:rPr>
        <w:t xml:space="preserve"> районе Ташкентской области.</w:t>
      </w:r>
      <w:proofErr w:type="gramEnd"/>
      <w:r w:rsidR="00433210">
        <w:rPr>
          <w:lang w:val="ru-RU"/>
        </w:rPr>
        <w:t xml:space="preserve"> </w:t>
      </w:r>
      <w:r w:rsidR="003B4D6B">
        <w:rPr>
          <w:lang w:val="ru-RU"/>
        </w:rPr>
        <w:t xml:space="preserve">В итоге данное </w:t>
      </w:r>
      <w:proofErr w:type="gramStart"/>
      <w:r w:rsidR="003B4D6B">
        <w:rPr>
          <w:lang w:val="ru-RU"/>
        </w:rPr>
        <w:t>собрание было проведено успешно и протокол был</w:t>
      </w:r>
      <w:proofErr w:type="gramEnd"/>
      <w:r w:rsidR="003B4D6B">
        <w:rPr>
          <w:lang w:val="ru-RU"/>
        </w:rPr>
        <w:t xml:space="preserve"> подписан представителями </w:t>
      </w:r>
      <w:proofErr w:type="spellStart"/>
      <w:r w:rsidR="003B4D6B">
        <w:rPr>
          <w:lang w:val="ru-RU"/>
        </w:rPr>
        <w:t>махалли</w:t>
      </w:r>
      <w:proofErr w:type="spellEnd"/>
      <w:r w:rsidR="003B4D6B">
        <w:rPr>
          <w:lang w:val="ru-RU"/>
        </w:rPr>
        <w:t xml:space="preserve"> «Янги хаёт», </w:t>
      </w:r>
      <w:proofErr w:type="spellStart"/>
      <w:r w:rsidR="003B4D6B">
        <w:rPr>
          <w:lang w:val="ru-RU"/>
        </w:rPr>
        <w:t>хокимията</w:t>
      </w:r>
      <w:proofErr w:type="spellEnd"/>
      <w:r w:rsidR="003B4D6B">
        <w:rPr>
          <w:lang w:val="ru-RU"/>
        </w:rPr>
        <w:t xml:space="preserve"> </w:t>
      </w:r>
      <w:proofErr w:type="spellStart"/>
      <w:r w:rsidR="003B4D6B">
        <w:rPr>
          <w:lang w:val="ru-RU"/>
        </w:rPr>
        <w:t>Ахангаранского</w:t>
      </w:r>
      <w:proofErr w:type="spellEnd"/>
      <w:r w:rsidR="003B4D6B">
        <w:rPr>
          <w:lang w:val="ru-RU"/>
        </w:rPr>
        <w:t xml:space="preserve"> района и ГУП «</w:t>
      </w:r>
      <w:proofErr w:type="spellStart"/>
      <w:r w:rsidR="003B4D6B">
        <w:rPr>
          <w:lang w:val="ru-RU"/>
        </w:rPr>
        <w:t>Махсустранс</w:t>
      </w:r>
      <w:proofErr w:type="spellEnd"/>
      <w:r w:rsidR="003B4D6B">
        <w:rPr>
          <w:lang w:val="ru-RU"/>
        </w:rPr>
        <w:t xml:space="preserve">» в качестве заказчика проекта. </w:t>
      </w:r>
    </w:p>
    <w:p w:rsidR="0025196E" w:rsidRPr="00DD1BA5" w:rsidRDefault="0025196E">
      <w:pPr>
        <w:spacing w:line="240" w:lineRule="auto"/>
        <w:rPr>
          <w:color w:val="FF0000"/>
          <w:lang w:val="ru-RU"/>
        </w:rPr>
      </w:pPr>
    </w:p>
    <w:p w:rsidR="004E30FF" w:rsidRPr="00985797" w:rsidRDefault="004E30FF">
      <w:pPr>
        <w:spacing w:line="240" w:lineRule="auto"/>
        <w:rPr>
          <w:lang w:val="ru-RU"/>
        </w:rPr>
      </w:pPr>
      <w:bookmarkStart w:id="41" w:name="_Hlk517435517"/>
      <w:bookmarkEnd w:id="41"/>
    </w:p>
    <w:p w:rsidR="004E30FF" w:rsidRPr="00985797" w:rsidRDefault="00C8304F">
      <w:pPr>
        <w:pStyle w:val="2"/>
        <w:numPr>
          <w:ilvl w:val="1"/>
          <w:numId w:val="5"/>
        </w:numPr>
        <w:spacing w:before="0"/>
        <w:rPr>
          <w:lang w:val="ru-RU"/>
        </w:rPr>
      </w:pPr>
      <w:bookmarkStart w:id="42" w:name="_Toc65786953"/>
      <w:r>
        <w:rPr>
          <w:lang w:val="ru-RU"/>
        </w:rPr>
        <w:t xml:space="preserve">ПРОЧИЕ УСЛУГИ </w:t>
      </w:r>
      <w:r w:rsidR="00AB308C" w:rsidRPr="00985797">
        <w:rPr>
          <w:lang w:val="ru-RU"/>
        </w:rPr>
        <w:t>И ЗАДАЧИ, ВЫПОЛН</w:t>
      </w:r>
      <w:r>
        <w:rPr>
          <w:lang w:val="ru-RU"/>
        </w:rPr>
        <w:t xml:space="preserve">ЕННЫЕ </w:t>
      </w:r>
      <w:r w:rsidR="00AB308C" w:rsidRPr="00985797">
        <w:rPr>
          <w:lang w:val="ru-RU"/>
        </w:rPr>
        <w:t>КОНСУЛЬТАНТОМ</w:t>
      </w:r>
      <w:bookmarkEnd w:id="42"/>
    </w:p>
    <w:p w:rsidR="004E30FF" w:rsidRPr="00985797" w:rsidRDefault="004E30FF">
      <w:pPr>
        <w:pStyle w:val="NoSpacing1"/>
        <w:rPr>
          <w:lang w:val="ru-RU"/>
        </w:rPr>
      </w:pPr>
    </w:p>
    <w:p w:rsidR="00833432" w:rsidRPr="00985797" w:rsidRDefault="00C8304F" w:rsidP="00833432">
      <w:pPr>
        <w:spacing w:line="240" w:lineRule="auto"/>
        <w:rPr>
          <w:lang w:val="ru-RU"/>
        </w:rPr>
      </w:pPr>
      <w:r>
        <w:rPr>
          <w:lang w:val="ru-RU"/>
        </w:rPr>
        <w:t>В дополнение к вышеописанной деятельности</w:t>
      </w:r>
      <w:r w:rsidR="00891E42" w:rsidRPr="00985797">
        <w:rPr>
          <w:lang w:val="ru-RU"/>
        </w:rPr>
        <w:t>, Консультант ГРП выполнил следующие другие действия и задачи в течение 202</w:t>
      </w:r>
      <w:r w:rsidR="00DD1BA5">
        <w:rPr>
          <w:lang w:val="ru-RU"/>
        </w:rPr>
        <w:t>1</w:t>
      </w:r>
      <w:r w:rsidR="00891E42" w:rsidRPr="00985797">
        <w:rPr>
          <w:lang w:val="ru-RU"/>
        </w:rPr>
        <w:t xml:space="preserve"> года</w:t>
      </w:r>
      <w:r w:rsidR="00833432" w:rsidRPr="00985797">
        <w:rPr>
          <w:lang w:val="ru-RU"/>
        </w:rPr>
        <w:t>:</w:t>
      </w:r>
    </w:p>
    <w:p w:rsidR="00422A3C" w:rsidRPr="00985797" w:rsidRDefault="00891E42" w:rsidP="00422A3C">
      <w:pPr>
        <w:pStyle w:val="ListParagraph1"/>
        <w:numPr>
          <w:ilvl w:val="0"/>
          <w:numId w:val="2"/>
        </w:numPr>
        <w:spacing w:before="0" w:after="0" w:line="240" w:lineRule="auto"/>
        <w:ind w:right="277"/>
        <w:rPr>
          <w:lang w:val="ru-RU"/>
        </w:rPr>
      </w:pPr>
      <w:r w:rsidRPr="00985797">
        <w:rPr>
          <w:lang w:val="ru-RU"/>
        </w:rPr>
        <w:t xml:space="preserve">Составление писем, официальных запросов, небольших специальных отчетов и других документов, относящихся к прогрессу, вопросам и планам Проекта по запросу </w:t>
      </w:r>
      <w:proofErr w:type="spellStart"/>
      <w:r w:rsidR="00862630">
        <w:rPr>
          <w:lang w:val="ru-RU"/>
        </w:rPr>
        <w:t>Махсустранс</w:t>
      </w:r>
      <w:proofErr w:type="spellEnd"/>
      <w:r w:rsidRPr="00985797">
        <w:rPr>
          <w:lang w:val="ru-RU"/>
        </w:rPr>
        <w:t xml:space="preserve"> и ГРП;</w:t>
      </w:r>
    </w:p>
    <w:p w:rsidR="00891E42" w:rsidRPr="00985797" w:rsidRDefault="00891E42" w:rsidP="00891E42">
      <w:pPr>
        <w:pStyle w:val="ListParagraph1"/>
        <w:numPr>
          <w:ilvl w:val="0"/>
          <w:numId w:val="2"/>
        </w:numPr>
        <w:spacing w:line="240" w:lineRule="auto"/>
        <w:ind w:right="277"/>
        <w:rPr>
          <w:lang w:val="ru-RU"/>
        </w:rPr>
      </w:pPr>
      <w:r w:rsidRPr="00985797">
        <w:rPr>
          <w:lang w:val="ru-RU"/>
        </w:rPr>
        <w:t xml:space="preserve">Оказание помощи </w:t>
      </w:r>
      <w:r w:rsidR="004622F1">
        <w:rPr>
          <w:lang w:val="ru-RU"/>
        </w:rPr>
        <w:t>закупочной</w:t>
      </w:r>
      <w:r w:rsidRPr="00985797">
        <w:rPr>
          <w:lang w:val="ru-RU"/>
        </w:rPr>
        <w:t xml:space="preserve"> комиссии </w:t>
      </w:r>
      <w:proofErr w:type="spellStart"/>
      <w:r w:rsidR="004622F1">
        <w:rPr>
          <w:lang w:val="ru-RU"/>
        </w:rPr>
        <w:t>Хокимията</w:t>
      </w:r>
      <w:proofErr w:type="spellEnd"/>
      <w:r w:rsidR="004622F1">
        <w:rPr>
          <w:lang w:val="ru-RU"/>
        </w:rPr>
        <w:t xml:space="preserve"> г. Ташкента </w:t>
      </w:r>
      <w:r w:rsidRPr="00985797">
        <w:rPr>
          <w:lang w:val="ru-RU"/>
        </w:rPr>
        <w:t xml:space="preserve">в составлении протокола </w:t>
      </w:r>
      <w:r w:rsidR="004622F1">
        <w:rPr>
          <w:lang w:val="ru-RU"/>
        </w:rPr>
        <w:t xml:space="preserve">заседаний </w:t>
      </w:r>
      <w:r w:rsidRPr="00985797">
        <w:rPr>
          <w:lang w:val="ru-RU"/>
        </w:rPr>
        <w:t xml:space="preserve">и другой информации </w:t>
      </w:r>
      <w:r w:rsidR="004622F1">
        <w:rPr>
          <w:lang w:val="ru-RU"/>
        </w:rPr>
        <w:t xml:space="preserve">по </w:t>
      </w:r>
      <w:r w:rsidR="00F77998">
        <w:rPr>
          <w:lang w:val="ru-RU"/>
        </w:rPr>
        <w:t>т</w:t>
      </w:r>
      <w:r w:rsidR="004622F1">
        <w:rPr>
          <w:lang w:val="ru-RU"/>
        </w:rPr>
        <w:t>екущим</w:t>
      </w:r>
      <w:r w:rsidRPr="00985797">
        <w:rPr>
          <w:lang w:val="ru-RU"/>
        </w:rPr>
        <w:t xml:space="preserve"> тендерны</w:t>
      </w:r>
      <w:r w:rsidR="004622F1">
        <w:rPr>
          <w:lang w:val="ru-RU"/>
        </w:rPr>
        <w:t>м</w:t>
      </w:r>
      <w:r w:rsidRPr="00985797">
        <w:rPr>
          <w:lang w:val="ru-RU"/>
        </w:rPr>
        <w:t xml:space="preserve"> </w:t>
      </w:r>
      <w:r w:rsidR="00F77998">
        <w:rPr>
          <w:lang w:val="ru-RU"/>
        </w:rPr>
        <w:t>торгам</w:t>
      </w:r>
      <w:r w:rsidRPr="00985797">
        <w:rPr>
          <w:lang w:val="ru-RU"/>
        </w:rPr>
        <w:t>;</w:t>
      </w:r>
    </w:p>
    <w:p w:rsidR="00891E42" w:rsidRPr="00985797" w:rsidRDefault="00891E42" w:rsidP="00891E42">
      <w:pPr>
        <w:pStyle w:val="ListParagraph1"/>
        <w:numPr>
          <w:ilvl w:val="0"/>
          <w:numId w:val="2"/>
        </w:numPr>
        <w:spacing w:line="240" w:lineRule="auto"/>
        <w:ind w:right="277"/>
        <w:rPr>
          <w:lang w:val="ru-RU"/>
        </w:rPr>
      </w:pPr>
      <w:r w:rsidRPr="00985797">
        <w:rPr>
          <w:lang w:val="ru-RU"/>
        </w:rPr>
        <w:t>Сопровождение ГРП во время аудита годовой финансовой отчетности Проекта за 20</w:t>
      </w:r>
      <w:r w:rsidR="00DD1BA5">
        <w:rPr>
          <w:lang w:val="ru-RU"/>
        </w:rPr>
        <w:t>20</w:t>
      </w:r>
      <w:r w:rsidRPr="00985797">
        <w:rPr>
          <w:lang w:val="ru-RU"/>
        </w:rPr>
        <w:t xml:space="preserve"> финансовый год;</w:t>
      </w:r>
    </w:p>
    <w:p w:rsidR="00891E42" w:rsidRPr="00985797" w:rsidRDefault="00891E42" w:rsidP="00891E42">
      <w:pPr>
        <w:pStyle w:val="ListParagraph1"/>
        <w:numPr>
          <w:ilvl w:val="0"/>
          <w:numId w:val="2"/>
        </w:numPr>
        <w:spacing w:line="240" w:lineRule="auto"/>
        <w:ind w:right="277"/>
        <w:rPr>
          <w:lang w:val="ru-RU"/>
        </w:rPr>
      </w:pPr>
      <w:r w:rsidRPr="00985797">
        <w:rPr>
          <w:lang w:val="ru-RU"/>
        </w:rPr>
        <w:t xml:space="preserve">Поддержка </w:t>
      </w:r>
      <w:proofErr w:type="spellStart"/>
      <w:r w:rsidR="00862630">
        <w:rPr>
          <w:lang w:val="ru-RU"/>
        </w:rPr>
        <w:t>Махсустранс</w:t>
      </w:r>
      <w:proofErr w:type="spellEnd"/>
      <w:r w:rsidRPr="00985797">
        <w:rPr>
          <w:lang w:val="ru-RU"/>
        </w:rPr>
        <w:t xml:space="preserve"> во время аудита годовой финансовой отчетности </w:t>
      </w:r>
      <w:r w:rsidR="004622F1">
        <w:rPr>
          <w:lang w:val="ru-RU"/>
        </w:rPr>
        <w:t>предприятия</w:t>
      </w:r>
      <w:r w:rsidRPr="00985797">
        <w:rPr>
          <w:lang w:val="ru-RU"/>
        </w:rPr>
        <w:t xml:space="preserve"> за 20</w:t>
      </w:r>
      <w:r w:rsidR="00DD1BA5">
        <w:rPr>
          <w:lang w:val="ru-RU"/>
        </w:rPr>
        <w:t>20</w:t>
      </w:r>
      <w:r w:rsidRPr="00985797">
        <w:rPr>
          <w:lang w:val="ru-RU"/>
        </w:rPr>
        <w:t xml:space="preserve"> финансовый год и обновление </w:t>
      </w:r>
      <w:r w:rsidR="00F77998">
        <w:rPr>
          <w:lang w:val="ru-RU"/>
        </w:rPr>
        <w:t xml:space="preserve">статуса выполнения обязательных условий </w:t>
      </w:r>
      <w:r w:rsidRPr="00985797">
        <w:rPr>
          <w:lang w:val="ru-RU"/>
        </w:rPr>
        <w:t>займ</w:t>
      </w:r>
      <w:r w:rsidR="004622F1">
        <w:rPr>
          <w:lang w:val="ru-RU"/>
        </w:rPr>
        <w:t>а</w:t>
      </w:r>
      <w:r w:rsidRPr="00985797">
        <w:rPr>
          <w:lang w:val="ru-RU"/>
        </w:rPr>
        <w:t>;</w:t>
      </w:r>
    </w:p>
    <w:p w:rsidR="00891E42" w:rsidRPr="00985797" w:rsidRDefault="00F77998" w:rsidP="00891E42">
      <w:pPr>
        <w:pStyle w:val="ListParagraph1"/>
        <w:numPr>
          <w:ilvl w:val="0"/>
          <w:numId w:val="2"/>
        </w:numPr>
        <w:spacing w:line="240" w:lineRule="auto"/>
        <w:ind w:right="277"/>
        <w:rPr>
          <w:lang w:val="ru-RU"/>
        </w:rPr>
      </w:pPr>
      <w:r>
        <w:rPr>
          <w:lang w:val="ru-RU"/>
        </w:rPr>
        <w:lastRenderedPageBreak/>
        <w:t>В</w:t>
      </w:r>
      <w:r w:rsidR="00891E42" w:rsidRPr="00985797">
        <w:rPr>
          <w:lang w:val="ru-RU"/>
        </w:rPr>
        <w:t>заимодействие с местн</w:t>
      </w:r>
      <w:r w:rsidR="004622F1">
        <w:rPr>
          <w:lang w:val="ru-RU"/>
        </w:rPr>
        <w:t>ыми государственными органами</w:t>
      </w:r>
      <w:r w:rsidR="00862630">
        <w:rPr>
          <w:lang w:val="ru-RU"/>
        </w:rPr>
        <w:t xml:space="preserve"> (М</w:t>
      </w:r>
      <w:r w:rsidR="004622F1">
        <w:rPr>
          <w:lang w:val="ru-RU"/>
        </w:rPr>
        <w:t>ИВТ,</w:t>
      </w:r>
      <w:r w:rsidR="00862630">
        <w:rPr>
          <w:lang w:val="ru-RU"/>
        </w:rPr>
        <w:t xml:space="preserve"> Минфин, </w:t>
      </w:r>
      <w:proofErr w:type="spellStart"/>
      <w:r w:rsidR="00862630">
        <w:rPr>
          <w:lang w:val="ru-RU"/>
        </w:rPr>
        <w:t>Х</w:t>
      </w:r>
      <w:r w:rsidR="004622F1">
        <w:rPr>
          <w:lang w:val="ru-RU"/>
        </w:rPr>
        <w:t>о</w:t>
      </w:r>
      <w:r w:rsidR="00862630">
        <w:rPr>
          <w:lang w:val="ru-RU"/>
        </w:rPr>
        <w:t>кимият</w:t>
      </w:r>
      <w:proofErr w:type="spellEnd"/>
      <w:r w:rsidR="00862630">
        <w:rPr>
          <w:lang w:val="ru-RU"/>
        </w:rPr>
        <w:t xml:space="preserve"> г.</w:t>
      </w:r>
      <w:r w:rsidR="00891E42" w:rsidRPr="00985797">
        <w:rPr>
          <w:lang w:val="ru-RU"/>
        </w:rPr>
        <w:t xml:space="preserve"> Ташкента и др.) </w:t>
      </w:r>
      <w:r w:rsidR="004622F1">
        <w:rPr>
          <w:lang w:val="ru-RU"/>
        </w:rPr>
        <w:t>о</w:t>
      </w:r>
      <w:r w:rsidR="00891E42" w:rsidRPr="00985797">
        <w:rPr>
          <w:lang w:val="ru-RU"/>
        </w:rPr>
        <w:t xml:space="preserve">тносительно хода </w:t>
      </w:r>
      <w:r>
        <w:rPr>
          <w:lang w:val="ru-RU"/>
        </w:rPr>
        <w:t xml:space="preserve">реализации </w:t>
      </w:r>
      <w:r w:rsidR="00891E42" w:rsidRPr="00985797">
        <w:rPr>
          <w:lang w:val="ru-RU"/>
        </w:rPr>
        <w:t>и проблем Проекта и предоставление данных</w:t>
      </w:r>
      <w:r>
        <w:rPr>
          <w:lang w:val="ru-RU"/>
        </w:rPr>
        <w:t xml:space="preserve"> по </w:t>
      </w:r>
      <w:r w:rsidR="00891E42" w:rsidRPr="00985797">
        <w:rPr>
          <w:lang w:val="ru-RU"/>
        </w:rPr>
        <w:t>Проект</w:t>
      </w:r>
      <w:r>
        <w:rPr>
          <w:lang w:val="ru-RU"/>
        </w:rPr>
        <w:t>у</w:t>
      </w:r>
      <w:r w:rsidR="00891E42" w:rsidRPr="00985797">
        <w:rPr>
          <w:lang w:val="ru-RU"/>
        </w:rPr>
        <w:t>;</w:t>
      </w:r>
    </w:p>
    <w:p w:rsidR="00891E42" w:rsidRPr="00985797" w:rsidRDefault="00F77998" w:rsidP="00891E42">
      <w:pPr>
        <w:pStyle w:val="ListParagraph1"/>
        <w:numPr>
          <w:ilvl w:val="0"/>
          <w:numId w:val="2"/>
        </w:numPr>
        <w:spacing w:line="240" w:lineRule="auto"/>
        <w:ind w:right="277"/>
        <w:rPr>
          <w:lang w:val="ru-RU"/>
        </w:rPr>
      </w:pPr>
      <w:r>
        <w:rPr>
          <w:lang w:val="ru-RU"/>
        </w:rPr>
        <w:t xml:space="preserve">Координация и коммуникация </w:t>
      </w:r>
      <w:r w:rsidR="00891E42" w:rsidRPr="00985797">
        <w:rPr>
          <w:lang w:val="ru-RU"/>
        </w:rPr>
        <w:t>с другими Консультантами Проекта по текущим вопросам и планам на будущее;</w:t>
      </w:r>
    </w:p>
    <w:p w:rsidR="00891E42" w:rsidRPr="00985797" w:rsidRDefault="00891E42" w:rsidP="00891E42">
      <w:pPr>
        <w:pStyle w:val="ListParagraph1"/>
        <w:numPr>
          <w:ilvl w:val="0"/>
          <w:numId w:val="2"/>
        </w:numPr>
        <w:spacing w:line="240" w:lineRule="auto"/>
        <w:ind w:right="277"/>
        <w:rPr>
          <w:lang w:val="ru-RU"/>
        </w:rPr>
      </w:pPr>
      <w:r w:rsidRPr="00985797">
        <w:rPr>
          <w:lang w:val="ru-RU"/>
        </w:rPr>
        <w:t>Оказание помощи команде АБР во время миссий по обзору проекта, предоставление данных по проекту, обновл</w:t>
      </w:r>
      <w:r w:rsidR="00F77998">
        <w:rPr>
          <w:lang w:val="ru-RU"/>
        </w:rPr>
        <w:t xml:space="preserve">ение </w:t>
      </w:r>
      <w:r w:rsidRPr="00985797">
        <w:rPr>
          <w:lang w:val="ru-RU"/>
        </w:rPr>
        <w:t>план</w:t>
      </w:r>
      <w:r w:rsidR="00F77998">
        <w:rPr>
          <w:lang w:val="ru-RU"/>
        </w:rPr>
        <w:t>а</w:t>
      </w:r>
      <w:r w:rsidRPr="00985797">
        <w:rPr>
          <w:lang w:val="ru-RU"/>
        </w:rPr>
        <w:t xml:space="preserve"> закупок, график</w:t>
      </w:r>
      <w:r w:rsidR="00F77998">
        <w:rPr>
          <w:lang w:val="ru-RU"/>
        </w:rPr>
        <w:t>а</w:t>
      </w:r>
      <w:r w:rsidRPr="00985797">
        <w:rPr>
          <w:lang w:val="ru-RU"/>
        </w:rPr>
        <w:t xml:space="preserve"> закупок и план</w:t>
      </w:r>
      <w:r w:rsidR="00F77998">
        <w:rPr>
          <w:lang w:val="ru-RU"/>
        </w:rPr>
        <w:t>а</w:t>
      </w:r>
      <w:r w:rsidRPr="00985797">
        <w:rPr>
          <w:lang w:val="ru-RU"/>
        </w:rPr>
        <w:t xml:space="preserve"> выплат;</w:t>
      </w:r>
    </w:p>
    <w:p w:rsidR="00891E42" w:rsidRPr="00985797" w:rsidRDefault="00891E42" w:rsidP="00891E42">
      <w:pPr>
        <w:pStyle w:val="ListParagraph1"/>
        <w:numPr>
          <w:ilvl w:val="0"/>
          <w:numId w:val="2"/>
        </w:numPr>
        <w:spacing w:line="240" w:lineRule="auto"/>
        <w:ind w:right="277"/>
        <w:rPr>
          <w:lang w:val="ru-RU"/>
        </w:rPr>
      </w:pPr>
      <w:r w:rsidRPr="00985797">
        <w:rPr>
          <w:lang w:val="ru-RU"/>
        </w:rPr>
        <w:t xml:space="preserve">Составление информации, объявлений о закупках и объявлений </w:t>
      </w:r>
      <w:r w:rsidR="00F77998">
        <w:rPr>
          <w:lang w:val="ru-RU"/>
        </w:rPr>
        <w:t xml:space="preserve">о присуждении новых контрактов </w:t>
      </w:r>
      <w:r w:rsidRPr="00985797">
        <w:rPr>
          <w:lang w:val="ru-RU"/>
        </w:rPr>
        <w:t xml:space="preserve">для размещения на </w:t>
      </w:r>
      <w:proofErr w:type="spellStart"/>
      <w:r w:rsidRPr="00985797">
        <w:rPr>
          <w:lang w:val="ru-RU"/>
        </w:rPr>
        <w:t>веб-сайте</w:t>
      </w:r>
      <w:proofErr w:type="spellEnd"/>
      <w:r w:rsidRPr="00985797">
        <w:rPr>
          <w:lang w:val="ru-RU"/>
        </w:rPr>
        <w:t xml:space="preserve"> </w:t>
      </w:r>
      <w:proofErr w:type="spellStart"/>
      <w:r w:rsidR="004622F1">
        <w:rPr>
          <w:lang w:val="ru-RU"/>
        </w:rPr>
        <w:t>Махсустранс</w:t>
      </w:r>
      <w:proofErr w:type="spellEnd"/>
      <w:r w:rsidR="004622F1">
        <w:rPr>
          <w:lang w:val="ru-RU"/>
        </w:rPr>
        <w:t xml:space="preserve">, </w:t>
      </w:r>
      <w:proofErr w:type="spellStart"/>
      <w:r w:rsidR="004622F1">
        <w:rPr>
          <w:lang w:val="ru-RU"/>
        </w:rPr>
        <w:t>Хо</w:t>
      </w:r>
      <w:r w:rsidR="00B0446E">
        <w:rPr>
          <w:lang w:val="ru-RU"/>
        </w:rPr>
        <w:t>кимият</w:t>
      </w:r>
      <w:proofErr w:type="spellEnd"/>
      <w:r w:rsidR="00B0446E">
        <w:rPr>
          <w:lang w:val="ru-RU"/>
        </w:rPr>
        <w:t xml:space="preserve"> г.</w:t>
      </w:r>
      <w:r w:rsidRPr="00985797">
        <w:rPr>
          <w:lang w:val="ru-RU"/>
        </w:rPr>
        <w:t xml:space="preserve"> Ташкента и других;</w:t>
      </w:r>
    </w:p>
    <w:p w:rsidR="000B2201" w:rsidRDefault="00891E42" w:rsidP="00891E42">
      <w:pPr>
        <w:pStyle w:val="ListParagraph1"/>
        <w:numPr>
          <w:ilvl w:val="0"/>
          <w:numId w:val="2"/>
        </w:numPr>
        <w:spacing w:before="0" w:after="0" w:line="240" w:lineRule="auto"/>
        <w:ind w:right="277"/>
        <w:rPr>
          <w:lang w:val="ru-RU"/>
        </w:rPr>
      </w:pPr>
      <w:r w:rsidRPr="00985797">
        <w:rPr>
          <w:lang w:val="ru-RU"/>
        </w:rPr>
        <w:t xml:space="preserve">Помощь </w:t>
      </w:r>
      <w:proofErr w:type="spellStart"/>
      <w:r w:rsidR="00F77998">
        <w:rPr>
          <w:lang w:val="ru-RU"/>
        </w:rPr>
        <w:t>Махсустрансу</w:t>
      </w:r>
      <w:proofErr w:type="spellEnd"/>
      <w:r w:rsidR="00F77998">
        <w:rPr>
          <w:lang w:val="ru-RU"/>
        </w:rPr>
        <w:t xml:space="preserve"> </w:t>
      </w:r>
      <w:r w:rsidRPr="00985797">
        <w:rPr>
          <w:lang w:val="ru-RU"/>
        </w:rPr>
        <w:t xml:space="preserve">/ ГРП в </w:t>
      </w:r>
      <w:r w:rsidR="00F77998">
        <w:rPr>
          <w:lang w:val="ru-RU"/>
        </w:rPr>
        <w:t xml:space="preserve">коммуникации </w:t>
      </w:r>
      <w:r w:rsidRPr="00985797">
        <w:rPr>
          <w:lang w:val="ru-RU"/>
        </w:rPr>
        <w:t>с</w:t>
      </w:r>
      <w:r w:rsidR="00F77998">
        <w:rPr>
          <w:lang w:val="ru-RU"/>
        </w:rPr>
        <w:t xml:space="preserve"> </w:t>
      </w:r>
      <w:proofErr w:type="gramStart"/>
      <w:r w:rsidR="00F77998">
        <w:rPr>
          <w:lang w:val="ru-RU"/>
        </w:rPr>
        <w:t>южной-корейской</w:t>
      </w:r>
      <w:proofErr w:type="gramEnd"/>
      <w:r w:rsidR="00F77998">
        <w:rPr>
          <w:lang w:val="ru-RU"/>
        </w:rPr>
        <w:t xml:space="preserve"> компанией «</w:t>
      </w:r>
      <w:r w:rsidRPr="00985797">
        <w:t>Evergreen</w:t>
      </w:r>
      <w:r w:rsidRPr="00985797">
        <w:rPr>
          <w:lang w:val="ru-RU"/>
        </w:rPr>
        <w:t xml:space="preserve"> </w:t>
      </w:r>
      <w:r w:rsidRPr="00985797">
        <w:t>Motors</w:t>
      </w:r>
      <w:r w:rsidRPr="00985797">
        <w:rPr>
          <w:lang w:val="ru-RU"/>
        </w:rPr>
        <w:t xml:space="preserve"> </w:t>
      </w:r>
      <w:r w:rsidRPr="00985797">
        <w:t>Group</w:t>
      </w:r>
      <w:r w:rsidR="00F77998">
        <w:rPr>
          <w:lang w:val="ru-RU"/>
        </w:rPr>
        <w:t>»</w:t>
      </w:r>
      <w:r w:rsidRPr="00985797">
        <w:rPr>
          <w:lang w:val="ru-RU"/>
        </w:rPr>
        <w:t xml:space="preserve"> для согласования и подписания </w:t>
      </w:r>
      <w:r w:rsidR="00100164">
        <w:rPr>
          <w:lang w:val="ru-RU"/>
        </w:rPr>
        <w:t xml:space="preserve">дополнительного соглашения №1 к </w:t>
      </w:r>
      <w:proofErr w:type="spellStart"/>
      <w:r w:rsidR="004622F1">
        <w:rPr>
          <w:lang w:val="ru-RU"/>
        </w:rPr>
        <w:t>Грантово</w:t>
      </w:r>
      <w:r w:rsidR="00100164">
        <w:rPr>
          <w:lang w:val="ru-RU"/>
        </w:rPr>
        <w:t>му</w:t>
      </w:r>
      <w:proofErr w:type="spellEnd"/>
      <w:r w:rsidR="004622F1">
        <w:rPr>
          <w:lang w:val="ru-RU"/>
        </w:rPr>
        <w:t xml:space="preserve"> с</w:t>
      </w:r>
      <w:r w:rsidRPr="00985797">
        <w:rPr>
          <w:lang w:val="ru-RU"/>
        </w:rPr>
        <w:t>оглашени</w:t>
      </w:r>
      <w:r w:rsidR="00100164">
        <w:rPr>
          <w:lang w:val="ru-RU"/>
        </w:rPr>
        <w:t>ю</w:t>
      </w:r>
      <w:r w:rsidRPr="00985797">
        <w:rPr>
          <w:lang w:val="ru-RU"/>
        </w:rPr>
        <w:t xml:space="preserve"> и координации с Министерством инвестиций и внешней торговли, которое отвечает за рассмотрение и утверждение соглашений о гранте от имени Правительства Республики Узбекистан.</w:t>
      </w:r>
      <w:r w:rsidR="007E7717" w:rsidRPr="00985797">
        <w:rPr>
          <w:lang w:val="ru-RU"/>
        </w:rPr>
        <w:t xml:space="preserve"> </w:t>
      </w:r>
    </w:p>
    <w:p w:rsidR="00646516" w:rsidRDefault="00646516" w:rsidP="00646516">
      <w:pPr>
        <w:pStyle w:val="ListParagraph1"/>
        <w:spacing w:before="0" w:after="0" w:line="240" w:lineRule="auto"/>
        <w:ind w:left="720" w:right="277"/>
        <w:rPr>
          <w:lang w:val="ru-RU"/>
        </w:rPr>
      </w:pPr>
    </w:p>
    <w:p w:rsidR="00E6104F" w:rsidRPr="00985797" w:rsidRDefault="00E6104F" w:rsidP="00AF1787">
      <w:pPr>
        <w:pStyle w:val="ListParagraph1"/>
        <w:spacing w:before="0" w:after="0" w:line="240" w:lineRule="auto"/>
        <w:ind w:right="277"/>
        <w:rPr>
          <w:lang w:val="ru-RU"/>
        </w:rPr>
      </w:pPr>
    </w:p>
    <w:p w:rsidR="004E30FF" w:rsidRPr="00985797" w:rsidRDefault="00891E42">
      <w:pPr>
        <w:pStyle w:val="1"/>
        <w:numPr>
          <w:ilvl w:val="0"/>
          <w:numId w:val="5"/>
        </w:numPr>
        <w:spacing w:line="240" w:lineRule="auto"/>
        <w:rPr>
          <w:lang w:val="ru-RU"/>
        </w:rPr>
      </w:pPr>
      <w:bookmarkStart w:id="43" w:name="_Toc65786954"/>
      <w:bookmarkEnd w:id="31"/>
      <w:r w:rsidRPr="00985797">
        <w:rPr>
          <w:lang w:val="ru-RU"/>
        </w:rPr>
        <w:t>МЕРОПРИЯТИЯ, ЗАПЛАНИРОВАННЫЕ НА СЛЕДУЮЩИЙ ОТЧЕТНЫЙ ПЕРИОД</w:t>
      </w:r>
      <w:bookmarkEnd w:id="43"/>
    </w:p>
    <w:p w:rsidR="004E30FF" w:rsidRPr="00985797" w:rsidRDefault="004E30FF">
      <w:pPr>
        <w:spacing w:line="240" w:lineRule="auto"/>
        <w:rPr>
          <w:lang w:val="ru-RU"/>
        </w:rPr>
      </w:pPr>
    </w:p>
    <w:p w:rsidR="004E30FF" w:rsidRPr="00985797" w:rsidRDefault="00545BBD">
      <w:pPr>
        <w:spacing w:line="240" w:lineRule="auto"/>
        <w:rPr>
          <w:lang w:val="ru-RU"/>
        </w:rPr>
      </w:pPr>
      <w:r>
        <w:rPr>
          <w:lang w:val="ru-RU"/>
        </w:rPr>
        <w:t xml:space="preserve">В следующем годовом </w:t>
      </w:r>
      <w:r w:rsidR="00891E42" w:rsidRPr="00985797">
        <w:rPr>
          <w:lang w:val="ru-RU"/>
        </w:rPr>
        <w:t>отчетном периоде (</w:t>
      </w:r>
      <w:r>
        <w:rPr>
          <w:b/>
          <w:lang w:val="ru-RU"/>
        </w:rPr>
        <w:t>я</w:t>
      </w:r>
      <w:r w:rsidR="00891E42" w:rsidRPr="00985797">
        <w:rPr>
          <w:b/>
          <w:lang w:val="ru-RU"/>
        </w:rPr>
        <w:t xml:space="preserve">нварь - </w:t>
      </w:r>
      <w:r>
        <w:rPr>
          <w:b/>
          <w:lang w:val="ru-RU"/>
        </w:rPr>
        <w:t>д</w:t>
      </w:r>
      <w:r w:rsidR="00646516">
        <w:rPr>
          <w:b/>
          <w:lang w:val="ru-RU"/>
        </w:rPr>
        <w:t>екабрь</w:t>
      </w:r>
      <w:r w:rsidR="00891E42" w:rsidRPr="00985797">
        <w:rPr>
          <w:b/>
          <w:lang w:val="ru-RU"/>
        </w:rPr>
        <w:t xml:space="preserve"> 202</w:t>
      </w:r>
      <w:r w:rsidR="00646516">
        <w:rPr>
          <w:b/>
          <w:lang w:val="ru-RU"/>
        </w:rPr>
        <w:t>2</w:t>
      </w:r>
      <w:r w:rsidR="00891E42" w:rsidRPr="00985797">
        <w:rPr>
          <w:b/>
          <w:lang w:val="ru-RU"/>
        </w:rPr>
        <w:t>г</w:t>
      </w:r>
      <w:r w:rsidR="00891E42" w:rsidRPr="00985797">
        <w:rPr>
          <w:lang w:val="ru-RU"/>
        </w:rPr>
        <w:t>.) Консультант намеревается выполнить следующие мероприятия:</w:t>
      </w:r>
      <w:r w:rsidR="004E30FF" w:rsidRPr="00985797">
        <w:rPr>
          <w:lang w:val="ru-RU"/>
        </w:rPr>
        <w:t xml:space="preserve">  </w:t>
      </w:r>
    </w:p>
    <w:p w:rsidR="004E30FF" w:rsidRPr="00985797" w:rsidRDefault="004E30FF">
      <w:pPr>
        <w:spacing w:line="240" w:lineRule="auto"/>
        <w:rPr>
          <w:lang w:val="ru-RU"/>
        </w:rPr>
      </w:pPr>
    </w:p>
    <w:p w:rsidR="004E30FF" w:rsidRPr="00985797" w:rsidRDefault="002178FE">
      <w:pPr>
        <w:pStyle w:val="2"/>
        <w:numPr>
          <w:ilvl w:val="1"/>
          <w:numId w:val="5"/>
        </w:numPr>
        <w:spacing w:before="0"/>
        <w:rPr>
          <w:lang w:val="ru-RU"/>
        </w:rPr>
      </w:pPr>
      <w:bookmarkStart w:id="44" w:name="_Toc65786955"/>
      <w:r w:rsidRPr="00985797">
        <w:rPr>
          <w:lang w:val="ru-RU"/>
        </w:rPr>
        <w:t>УПРАВЛЕНИЕ ПРОЕКТАМИ (</w:t>
      </w:r>
      <w:r w:rsidR="00891E42" w:rsidRPr="00985797">
        <w:rPr>
          <w:lang w:val="ru-RU"/>
        </w:rPr>
        <w:t>ЗАДАЧА А</w:t>
      </w:r>
      <w:r w:rsidR="004E30FF" w:rsidRPr="00985797">
        <w:rPr>
          <w:lang w:val="ru-RU"/>
        </w:rPr>
        <w:t>)</w:t>
      </w:r>
      <w:bookmarkEnd w:id="44"/>
    </w:p>
    <w:p w:rsidR="004E30FF" w:rsidRPr="00985797" w:rsidRDefault="004E30FF">
      <w:pPr>
        <w:spacing w:line="240" w:lineRule="auto"/>
        <w:ind w:left="576"/>
        <w:rPr>
          <w:b/>
          <w:lang w:val="ru-RU"/>
        </w:rPr>
      </w:pPr>
    </w:p>
    <w:p w:rsidR="0063000D" w:rsidRPr="00985797" w:rsidRDefault="00891E42">
      <w:pPr>
        <w:spacing w:line="240" w:lineRule="auto"/>
        <w:rPr>
          <w:lang w:val="ru-RU"/>
        </w:rPr>
      </w:pPr>
      <w:r w:rsidRPr="00985797">
        <w:rPr>
          <w:lang w:val="ru-RU"/>
        </w:rPr>
        <w:t>Консультант будет выполнять задачи по управлению проектом (планирование, мониторинг, оценка и отчетность о ходе реал</w:t>
      </w:r>
      <w:r w:rsidR="00F21DCD" w:rsidRPr="00985797">
        <w:rPr>
          <w:lang w:val="ru-RU"/>
        </w:rPr>
        <w:t>изации) и помогать Заказчику и Г</w:t>
      </w:r>
      <w:r w:rsidRPr="00985797">
        <w:rPr>
          <w:lang w:val="ru-RU"/>
        </w:rPr>
        <w:t xml:space="preserve">РП в координации и взаимодействии с другими Консультантами, задействованными в рамках Проекта, а также с местными властями относительно прогресса, планирования, мониторинга </w:t>
      </w:r>
      <w:r w:rsidR="00BB4288">
        <w:rPr>
          <w:lang w:val="ru-RU"/>
        </w:rPr>
        <w:t>и отчетности о деятельности</w:t>
      </w:r>
      <w:r w:rsidRPr="00985797">
        <w:rPr>
          <w:lang w:val="ru-RU"/>
        </w:rPr>
        <w:t xml:space="preserve"> по развитию</w:t>
      </w:r>
      <w:r w:rsidR="00BB4288">
        <w:rPr>
          <w:lang w:val="ru-RU"/>
        </w:rPr>
        <w:t xml:space="preserve"> проекта</w:t>
      </w:r>
      <w:r w:rsidRPr="00985797">
        <w:rPr>
          <w:lang w:val="ru-RU"/>
        </w:rPr>
        <w:t>. ГРП будет оказывать определенную поддержку по бухгалтерским и финансовым вопросам, связанным с выплатами по Проекту, заявками на снятие средств, финансовыми и аудиторскими отчетами.</w:t>
      </w:r>
    </w:p>
    <w:p w:rsidR="00891E42" w:rsidRPr="00985797" w:rsidRDefault="00891E42">
      <w:pPr>
        <w:spacing w:line="240" w:lineRule="auto"/>
        <w:rPr>
          <w:lang w:val="ru-RU"/>
        </w:rPr>
      </w:pPr>
    </w:p>
    <w:p w:rsidR="004E30FF" w:rsidRPr="00985797" w:rsidRDefault="00891E42">
      <w:pPr>
        <w:spacing w:line="240" w:lineRule="auto"/>
        <w:rPr>
          <w:lang w:val="ru-RU"/>
        </w:rPr>
      </w:pPr>
      <w:r w:rsidRPr="00985797">
        <w:rPr>
          <w:lang w:val="ru-RU"/>
        </w:rPr>
        <w:t>Следующие отчеты и основные результ</w:t>
      </w:r>
      <w:r w:rsidR="00B0446E">
        <w:rPr>
          <w:lang w:val="ru-RU"/>
        </w:rPr>
        <w:t xml:space="preserve">аты ожидаются от </w:t>
      </w:r>
      <w:r w:rsidR="00545BBD">
        <w:rPr>
          <w:lang w:val="ru-RU"/>
        </w:rPr>
        <w:t>К</w:t>
      </w:r>
      <w:r w:rsidR="00B0446E">
        <w:rPr>
          <w:lang w:val="ru-RU"/>
        </w:rPr>
        <w:t>онсультант</w:t>
      </w:r>
      <w:r w:rsidR="00545BBD">
        <w:rPr>
          <w:lang w:val="ru-RU"/>
        </w:rPr>
        <w:t xml:space="preserve">а по поддержке </w:t>
      </w:r>
      <w:r w:rsidR="00B0446E">
        <w:rPr>
          <w:lang w:val="ru-RU"/>
        </w:rPr>
        <w:t>Г</w:t>
      </w:r>
      <w:r w:rsidRPr="00985797">
        <w:rPr>
          <w:lang w:val="ru-RU"/>
        </w:rPr>
        <w:t>РП в течение следующего отчетного периода:</w:t>
      </w:r>
    </w:p>
    <w:p w:rsidR="004E30FF" w:rsidRPr="00985797" w:rsidRDefault="004E30FF">
      <w:pPr>
        <w:spacing w:line="240" w:lineRule="auto"/>
        <w:rPr>
          <w:lang w:val="ru-RU"/>
        </w:rPr>
      </w:pPr>
    </w:p>
    <w:tbl>
      <w:tblPr>
        <w:tblW w:w="4906" w:type="pct"/>
        <w:tblInd w:w="108" w:type="dxa"/>
        <w:tblLayout w:type="fixed"/>
        <w:tblCellMar>
          <w:left w:w="113" w:type="dxa"/>
        </w:tblCellMar>
        <w:tblLook w:val="0000"/>
      </w:tblPr>
      <w:tblGrid>
        <w:gridCol w:w="3590"/>
        <w:gridCol w:w="2085"/>
        <w:gridCol w:w="3860"/>
      </w:tblGrid>
      <w:tr w:rsidR="004E30FF" w:rsidRPr="00F508A0" w:rsidTr="001D3239">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4E30FF" w:rsidRPr="00985797" w:rsidRDefault="00545BBD" w:rsidP="008D2B77">
            <w:pPr>
              <w:spacing w:line="240" w:lineRule="auto"/>
              <w:jc w:val="left"/>
              <w:rPr>
                <w:lang w:val="ru-RU"/>
              </w:rPr>
            </w:pPr>
            <w:r>
              <w:rPr>
                <w:rStyle w:val="Strong1"/>
                <w:lang w:val="ru-RU"/>
              </w:rPr>
              <w:t>Действие / р</w:t>
            </w:r>
            <w:r w:rsidR="00891E42" w:rsidRPr="00985797">
              <w:rPr>
                <w:rStyle w:val="Strong1"/>
                <w:lang w:val="ru-RU"/>
              </w:rPr>
              <w:t>езультат</w:t>
            </w:r>
            <w:r w:rsidR="008D2B77">
              <w:rPr>
                <w:rStyle w:val="Strong1"/>
                <w:lang w:val="ru-RU"/>
              </w:rPr>
              <w:t xml:space="preserve"> </w:t>
            </w:r>
            <w:r w:rsidR="006B5221">
              <w:rPr>
                <w:rStyle w:val="Strong1"/>
                <w:lang w:val="ru-RU"/>
              </w:rPr>
              <w:t>согласно контракту</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4E30FF" w:rsidRPr="008D2B77" w:rsidRDefault="008D2B77" w:rsidP="00BB4288">
            <w:pPr>
              <w:spacing w:line="240" w:lineRule="auto"/>
              <w:jc w:val="left"/>
              <w:rPr>
                <w:lang w:val="ru-RU"/>
              </w:rPr>
            </w:pPr>
            <w:r>
              <w:rPr>
                <w:rStyle w:val="Strong1"/>
                <w:lang w:val="ru-RU"/>
              </w:rPr>
              <w:t>Срок представления</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4E30FF" w:rsidRPr="008D2B77" w:rsidRDefault="008D2B77" w:rsidP="008D2B77">
            <w:pPr>
              <w:spacing w:line="240" w:lineRule="auto"/>
              <w:jc w:val="left"/>
              <w:rPr>
                <w:lang w:val="ru-RU"/>
              </w:rPr>
            </w:pPr>
            <w:r w:rsidRPr="008D2B77">
              <w:rPr>
                <w:rStyle w:val="Strong1"/>
                <w:lang w:val="ru-RU"/>
              </w:rPr>
              <w:t>Ответственность в</w:t>
            </w:r>
            <w:r>
              <w:rPr>
                <w:rStyle w:val="Strong1"/>
                <w:lang w:val="ru-RU"/>
              </w:rPr>
              <w:t xml:space="preserve"> команде </w:t>
            </w:r>
            <w:r w:rsidR="00F21DCD" w:rsidRPr="008D2B77">
              <w:rPr>
                <w:rStyle w:val="Strong1"/>
                <w:lang w:val="ru-RU"/>
              </w:rPr>
              <w:t>Консультант</w:t>
            </w:r>
            <w:r>
              <w:rPr>
                <w:rStyle w:val="Strong1"/>
                <w:lang w:val="ru-RU"/>
              </w:rPr>
              <w:t>а ГРП</w:t>
            </w:r>
          </w:p>
        </w:tc>
      </w:tr>
      <w:tr w:rsidR="00E564CC" w:rsidRPr="00F508A0" w:rsidTr="001D3239">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E564CC" w:rsidRPr="00985797" w:rsidRDefault="00115E35" w:rsidP="008D2B77">
            <w:pPr>
              <w:spacing w:line="240" w:lineRule="auto"/>
              <w:jc w:val="left"/>
              <w:rPr>
                <w:lang w:val="ru-RU"/>
              </w:rPr>
            </w:pPr>
            <w:r w:rsidRPr="00985797">
              <w:rPr>
                <w:lang w:val="ru-RU"/>
              </w:rPr>
              <w:t>Еже</w:t>
            </w:r>
            <w:r w:rsidR="00646516">
              <w:rPr>
                <w:lang w:val="ru-RU"/>
              </w:rPr>
              <w:t>годный</w:t>
            </w:r>
            <w:r w:rsidRPr="00985797">
              <w:rPr>
                <w:lang w:val="ru-RU"/>
              </w:rPr>
              <w:t xml:space="preserve"> отчет о проделанной работе за 202</w:t>
            </w:r>
            <w:r w:rsidR="00646516">
              <w:rPr>
                <w:lang w:val="ru-RU"/>
              </w:rPr>
              <w:t>2</w:t>
            </w:r>
            <w:r w:rsidR="00141269">
              <w:rPr>
                <w:lang w:val="ru-RU"/>
              </w:rPr>
              <w:t xml:space="preserve"> год</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E564CC" w:rsidRPr="00985797" w:rsidRDefault="00115E35" w:rsidP="008D2B77">
            <w:pPr>
              <w:spacing w:line="240" w:lineRule="auto"/>
              <w:jc w:val="center"/>
              <w:rPr>
                <w:lang w:val="ru-RU"/>
              </w:rPr>
            </w:pPr>
            <w:r w:rsidRPr="00985797">
              <w:rPr>
                <w:lang w:val="ru-RU"/>
              </w:rPr>
              <w:t xml:space="preserve">В течение </w:t>
            </w:r>
            <w:r w:rsidR="00646516">
              <w:rPr>
                <w:lang w:val="ru-RU"/>
              </w:rPr>
              <w:t>30</w:t>
            </w:r>
            <w:r w:rsidRPr="00985797">
              <w:rPr>
                <w:lang w:val="ru-RU"/>
              </w:rPr>
              <w:t xml:space="preserve"> дней после </w:t>
            </w:r>
            <w:r w:rsidR="00646516">
              <w:rPr>
                <w:lang w:val="ru-RU"/>
              </w:rPr>
              <w:t>окончания</w:t>
            </w:r>
            <w:r w:rsidRPr="00985797">
              <w:rPr>
                <w:lang w:val="ru-RU"/>
              </w:rPr>
              <w:t xml:space="preserve"> 202</w:t>
            </w:r>
            <w:r w:rsidR="00646516">
              <w:rPr>
                <w:lang w:val="ru-RU"/>
              </w:rPr>
              <w:t>2</w:t>
            </w:r>
            <w:r w:rsidRPr="00985797">
              <w:rPr>
                <w:lang w:val="ru-RU"/>
              </w:rPr>
              <w:t xml:space="preserve"> года</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E564CC" w:rsidRPr="00985797" w:rsidRDefault="00115E35" w:rsidP="008D2B77">
            <w:pPr>
              <w:spacing w:line="240" w:lineRule="auto"/>
              <w:jc w:val="left"/>
              <w:rPr>
                <w:lang w:val="ru-RU"/>
              </w:rPr>
            </w:pPr>
            <w:r w:rsidRPr="00985797">
              <w:rPr>
                <w:lang w:val="ru-RU"/>
              </w:rPr>
              <w:t>Заместитель руководителя группы, руководитель группы</w:t>
            </w:r>
            <w:r w:rsidR="00141269">
              <w:rPr>
                <w:lang w:val="ru-RU"/>
              </w:rPr>
              <w:t xml:space="preserve"> и команда специалистов</w:t>
            </w:r>
          </w:p>
        </w:tc>
      </w:tr>
      <w:tr w:rsidR="004E30FF" w:rsidRPr="00F508A0" w:rsidTr="001D3239">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4E30FF" w:rsidRPr="00985797" w:rsidRDefault="00141269" w:rsidP="00141269">
            <w:pPr>
              <w:spacing w:line="240" w:lineRule="auto"/>
              <w:jc w:val="left"/>
              <w:rPr>
                <w:lang w:val="ru-RU"/>
              </w:rPr>
            </w:pPr>
            <w:r>
              <w:rPr>
                <w:lang w:val="ru-RU"/>
              </w:rPr>
              <w:t>Полугодовые о</w:t>
            </w:r>
            <w:r w:rsidR="00115E35" w:rsidRPr="00985797">
              <w:rPr>
                <w:lang w:val="ru-RU"/>
              </w:rPr>
              <w:t>тчет</w:t>
            </w:r>
            <w:r>
              <w:rPr>
                <w:lang w:val="ru-RU"/>
              </w:rPr>
              <w:t>ы о мониторинге социальных защитных мер</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4E30FF" w:rsidRPr="00985797" w:rsidRDefault="00115E35" w:rsidP="00141269">
            <w:pPr>
              <w:spacing w:line="240" w:lineRule="auto"/>
              <w:jc w:val="center"/>
              <w:rPr>
                <w:lang w:val="ru-RU"/>
              </w:rPr>
            </w:pPr>
            <w:r w:rsidRPr="00985797">
              <w:rPr>
                <w:lang w:val="ru-RU"/>
              </w:rPr>
              <w:t xml:space="preserve">В течение 15 дней после </w:t>
            </w:r>
            <w:r w:rsidR="00141269">
              <w:rPr>
                <w:lang w:val="ru-RU"/>
              </w:rPr>
              <w:t>завершения полугодия</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4E30FF" w:rsidRPr="00985797" w:rsidRDefault="00115E35" w:rsidP="00141269">
            <w:pPr>
              <w:spacing w:line="240" w:lineRule="auto"/>
              <w:jc w:val="left"/>
              <w:rPr>
                <w:lang w:val="ru-RU"/>
              </w:rPr>
            </w:pPr>
            <w:r w:rsidRPr="00985797">
              <w:rPr>
                <w:lang w:val="ru-RU"/>
              </w:rPr>
              <w:t xml:space="preserve">Специалист по </w:t>
            </w:r>
            <w:r w:rsidR="00141269">
              <w:rPr>
                <w:lang w:val="ru-RU"/>
              </w:rPr>
              <w:t>защитным социальным мерам</w:t>
            </w:r>
          </w:p>
        </w:tc>
      </w:tr>
      <w:tr w:rsidR="00DF1D1F" w:rsidRPr="008D5C11" w:rsidTr="001D3239">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DF1D1F" w:rsidRPr="00985797" w:rsidRDefault="00141269" w:rsidP="00141269">
            <w:pPr>
              <w:spacing w:line="240" w:lineRule="auto"/>
              <w:jc w:val="left"/>
              <w:rPr>
                <w:lang w:val="ru-RU"/>
              </w:rPr>
            </w:pPr>
            <w:r>
              <w:rPr>
                <w:lang w:val="ru-RU"/>
              </w:rPr>
              <w:t>Полугодовые о</w:t>
            </w:r>
            <w:r w:rsidR="00115E35" w:rsidRPr="00985797">
              <w:rPr>
                <w:lang w:val="ru-RU"/>
              </w:rPr>
              <w:t>тчет</w:t>
            </w:r>
            <w:r>
              <w:rPr>
                <w:lang w:val="ru-RU"/>
              </w:rPr>
              <w:t>ы</w:t>
            </w:r>
            <w:r w:rsidR="00115E35" w:rsidRPr="00985797">
              <w:rPr>
                <w:lang w:val="ru-RU"/>
              </w:rPr>
              <w:t xml:space="preserve"> о мониторинге </w:t>
            </w:r>
            <w:r>
              <w:rPr>
                <w:lang w:val="ru-RU"/>
              </w:rPr>
              <w:t>природоохранных мер</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DF1D1F" w:rsidRPr="00985797" w:rsidRDefault="00141269" w:rsidP="008D2B77">
            <w:pPr>
              <w:spacing w:line="240" w:lineRule="auto"/>
              <w:jc w:val="center"/>
              <w:rPr>
                <w:lang w:val="ru-RU"/>
              </w:rPr>
            </w:pPr>
            <w:r w:rsidRPr="00985797">
              <w:rPr>
                <w:lang w:val="ru-RU"/>
              </w:rPr>
              <w:t xml:space="preserve">В течение 15 дней после </w:t>
            </w:r>
            <w:r>
              <w:rPr>
                <w:lang w:val="ru-RU"/>
              </w:rPr>
              <w:t>завершения полугодия</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DF1D1F" w:rsidRPr="00985797" w:rsidRDefault="00141269" w:rsidP="00141269">
            <w:pPr>
              <w:spacing w:line="240" w:lineRule="auto"/>
              <w:jc w:val="left"/>
              <w:rPr>
                <w:lang w:val="ru-RU"/>
              </w:rPr>
            </w:pPr>
            <w:r>
              <w:rPr>
                <w:lang w:val="ru-RU"/>
              </w:rPr>
              <w:t>С</w:t>
            </w:r>
            <w:r w:rsidR="00115E35" w:rsidRPr="00985797">
              <w:rPr>
                <w:lang w:val="ru-RU"/>
              </w:rPr>
              <w:t xml:space="preserve">пециалист по </w:t>
            </w:r>
            <w:r>
              <w:rPr>
                <w:lang w:val="ru-RU"/>
              </w:rPr>
              <w:t>экологическим вопросам</w:t>
            </w:r>
          </w:p>
        </w:tc>
      </w:tr>
      <w:tr w:rsidR="004E30FF" w:rsidRPr="00F508A0" w:rsidTr="001D3239">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4E30FF" w:rsidRPr="00985797" w:rsidRDefault="00115E35" w:rsidP="00141269">
            <w:pPr>
              <w:spacing w:line="240" w:lineRule="auto"/>
              <w:jc w:val="left"/>
              <w:rPr>
                <w:lang w:val="ru-RU"/>
              </w:rPr>
            </w:pPr>
            <w:r w:rsidRPr="00985797">
              <w:rPr>
                <w:lang w:val="ru-RU"/>
              </w:rPr>
              <w:t>Обнов</w:t>
            </w:r>
            <w:r w:rsidR="00141269">
              <w:rPr>
                <w:lang w:val="ru-RU"/>
              </w:rPr>
              <w:t xml:space="preserve">ление </w:t>
            </w:r>
            <w:r w:rsidRPr="00985797">
              <w:rPr>
                <w:lang w:val="ru-RU"/>
              </w:rPr>
              <w:t>график</w:t>
            </w:r>
            <w:r w:rsidR="00141269">
              <w:rPr>
                <w:lang w:val="ru-RU"/>
              </w:rPr>
              <w:t>а</w:t>
            </w:r>
            <w:r w:rsidRPr="00985797">
              <w:rPr>
                <w:lang w:val="ru-RU"/>
              </w:rPr>
              <w:t xml:space="preserve"> / план</w:t>
            </w:r>
            <w:r w:rsidR="00141269">
              <w:rPr>
                <w:lang w:val="ru-RU"/>
              </w:rPr>
              <w:t>а</w:t>
            </w:r>
            <w:r w:rsidRPr="00985797">
              <w:rPr>
                <w:lang w:val="ru-RU"/>
              </w:rPr>
              <w:t xml:space="preserve"> реализации проекта и закупок</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4E30FF" w:rsidRPr="00985797" w:rsidRDefault="00115E35" w:rsidP="008D2B77">
            <w:pPr>
              <w:spacing w:line="240" w:lineRule="auto"/>
              <w:jc w:val="center"/>
            </w:pPr>
            <w:proofErr w:type="spellStart"/>
            <w:r w:rsidRPr="00985797">
              <w:t>По</w:t>
            </w:r>
            <w:proofErr w:type="spellEnd"/>
            <w:r w:rsidRPr="00985797">
              <w:t xml:space="preserve"> </w:t>
            </w:r>
            <w:proofErr w:type="spellStart"/>
            <w:r w:rsidRPr="00985797">
              <w:t>мере</w:t>
            </w:r>
            <w:proofErr w:type="spellEnd"/>
            <w:r w:rsidRPr="00985797">
              <w:t xml:space="preserve"> </w:t>
            </w:r>
            <w:proofErr w:type="spellStart"/>
            <w:r w:rsidRPr="00985797">
              <w:t>необходимости</w:t>
            </w:r>
            <w:proofErr w:type="spellEnd"/>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4E30FF" w:rsidRPr="00985797" w:rsidRDefault="00141269" w:rsidP="00141269">
            <w:pPr>
              <w:spacing w:line="240" w:lineRule="auto"/>
              <w:jc w:val="left"/>
              <w:rPr>
                <w:lang w:val="ru-RU"/>
              </w:rPr>
            </w:pPr>
            <w:r>
              <w:rPr>
                <w:lang w:val="ru-RU"/>
              </w:rPr>
              <w:t>Иностранный и национальный специалист</w:t>
            </w:r>
            <w:r w:rsidR="00115E35" w:rsidRPr="00985797">
              <w:rPr>
                <w:lang w:val="ru-RU"/>
              </w:rPr>
              <w:t xml:space="preserve"> по закупкам</w:t>
            </w:r>
          </w:p>
        </w:tc>
      </w:tr>
      <w:tr w:rsidR="006A4AE5" w:rsidRPr="008D5C11" w:rsidTr="001D3239">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3F4516" w:rsidRPr="00985797" w:rsidRDefault="00141269" w:rsidP="00141269">
            <w:pPr>
              <w:spacing w:line="240" w:lineRule="auto"/>
              <w:jc w:val="left"/>
              <w:rPr>
                <w:lang w:val="ru-RU"/>
              </w:rPr>
            </w:pPr>
            <w:r>
              <w:rPr>
                <w:lang w:val="ru-RU"/>
              </w:rPr>
              <w:t>Заявки</w:t>
            </w:r>
            <w:r w:rsidR="00115E35" w:rsidRPr="00985797">
              <w:rPr>
                <w:lang w:val="ru-RU"/>
              </w:rPr>
              <w:t xml:space="preserve"> на снятие </w:t>
            </w:r>
            <w:r>
              <w:rPr>
                <w:lang w:val="ru-RU"/>
              </w:rPr>
              <w:t xml:space="preserve">заемных </w:t>
            </w:r>
            <w:r w:rsidR="00115E35" w:rsidRPr="00985797">
              <w:rPr>
                <w:lang w:val="ru-RU"/>
              </w:rPr>
              <w:t>средств</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6A4AE5" w:rsidRPr="00985797" w:rsidRDefault="00115E35" w:rsidP="008D2B77">
            <w:pPr>
              <w:spacing w:line="240" w:lineRule="auto"/>
              <w:jc w:val="center"/>
            </w:pPr>
            <w:proofErr w:type="spellStart"/>
            <w:r w:rsidRPr="00985797">
              <w:t>По</w:t>
            </w:r>
            <w:proofErr w:type="spellEnd"/>
            <w:r w:rsidRPr="00985797">
              <w:t xml:space="preserve"> </w:t>
            </w:r>
            <w:proofErr w:type="spellStart"/>
            <w:r w:rsidRPr="00985797">
              <w:t>мере</w:t>
            </w:r>
            <w:proofErr w:type="spellEnd"/>
            <w:r w:rsidRPr="00985797">
              <w:t xml:space="preserve"> </w:t>
            </w:r>
            <w:proofErr w:type="spellStart"/>
            <w:r w:rsidRPr="00985797">
              <w:t>необходимости</w:t>
            </w:r>
            <w:proofErr w:type="spellEnd"/>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6A4AE5" w:rsidRPr="00985797" w:rsidRDefault="00141269" w:rsidP="00141269">
            <w:pPr>
              <w:spacing w:line="240" w:lineRule="auto"/>
              <w:jc w:val="left"/>
              <w:rPr>
                <w:lang w:val="ru-RU"/>
              </w:rPr>
            </w:pPr>
            <w:r>
              <w:rPr>
                <w:lang w:val="ru-RU"/>
              </w:rPr>
              <w:t>С</w:t>
            </w:r>
            <w:r w:rsidR="00115E35" w:rsidRPr="00985797">
              <w:rPr>
                <w:lang w:val="ru-RU"/>
              </w:rPr>
              <w:t xml:space="preserve">пециалист по финансовому </w:t>
            </w:r>
            <w:r>
              <w:rPr>
                <w:lang w:val="ru-RU"/>
              </w:rPr>
              <w:t>управлению</w:t>
            </w:r>
          </w:p>
        </w:tc>
      </w:tr>
      <w:tr w:rsidR="0090644C" w:rsidRPr="00F508A0" w:rsidTr="001D3239">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3F4516" w:rsidRPr="00985797" w:rsidRDefault="00115E35" w:rsidP="00141269">
            <w:pPr>
              <w:spacing w:line="240" w:lineRule="auto"/>
              <w:jc w:val="left"/>
              <w:rPr>
                <w:lang w:val="ru-RU"/>
              </w:rPr>
            </w:pPr>
            <w:r w:rsidRPr="00985797">
              <w:rPr>
                <w:lang w:val="ru-RU"/>
              </w:rPr>
              <w:t xml:space="preserve">Другие действия, необходимые для реализации и мониторинга </w:t>
            </w:r>
            <w:r w:rsidRPr="00985797">
              <w:rPr>
                <w:lang w:val="ru-RU"/>
              </w:rPr>
              <w:lastRenderedPageBreak/>
              <w:t>проекта (специальные зада</w:t>
            </w:r>
            <w:r w:rsidR="00141269">
              <w:rPr>
                <w:lang w:val="ru-RU"/>
              </w:rPr>
              <w:t>чи</w:t>
            </w:r>
            <w:r w:rsidRPr="00985797">
              <w:rPr>
                <w:lang w:val="ru-RU"/>
              </w:rPr>
              <w:t xml:space="preserve"> и отчеты о ходе работ, переписка с АБР, местным</w:t>
            </w:r>
            <w:r w:rsidR="00141269">
              <w:rPr>
                <w:lang w:val="ru-RU"/>
              </w:rPr>
              <w:t>и органами власти</w:t>
            </w:r>
            <w:r w:rsidRPr="00985797">
              <w:rPr>
                <w:lang w:val="ru-RU"/>
              </w:rPr>
              <w:t xml:space="preserve"> и другими заинтересованными сторонами проекта)</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90644C" w:rsidRPr="00985797" w:rsidRDefault="00141269" w:rsidP="008D2B77">
            <w:pPr>
              <w:spacing w:line="240" w:lineRule="auto"/>
              <w:jc w:val="center"/>
            </w:pPr>
            <w:proofErr w:type="spellStart"/>
            <w:r w:rsidRPr="00985797">
              <w:lastRenderedPageBreak/>
              <w:t>По</w:t>
            </w:r>
            <w:proofErr w:type="spellEnd"/>
            <w:r w:rsidRPr="00985797">
              <w:t xml:space="preserve"> </w:t>
            </w:r>
            <w:proofErr w:type="spellStart"/>
            <w:r w:rsidRPr="00985797">
              <w:t>мере</w:t>
            </w:r>
            <w:proofErr w:type="spellEnd"/>
            <w:r w:rsidRPr="00985797">
              <w:t xml:space="preserve"> </w:t>
            </w:r>
            <w:proofErr w:type="spellStart"/>
            <w:r w:rsidRPr="00985797">
              <w:t>необходимости</w:t>
            </w:r>
            <w:proofErr w:type="spellEnd"/>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rsidR="0090644C" w:rsidRPr="00985797" w:rsidRDefault="002178FE" w:rsidP="008D2B77">
            <w:pPr>
              <w:spacing w:line="240" w:lineRule="auto"/>
              <w:jc w:val="left"/>
              <w:rPr>
                <w:lang w:val="ru-RU"/>
              </w:rPr>
            </w:pPr>
            <w:r w:rsidRPr="00985797">
              <w:rPr>
                <w:rFonts w:cs="Calibri"/>
                <w:lang w:val="ru-RU"/>
              </w:rPr>
              <w:t>Вся команда под руководством заместителя руководителя группы</w:t>
            </w:r>
          </w:p>
        </w:tc>
      </w:tr>
    </w:tbl>
    <w:p w:rsidR="004E30FF" w:rsidRPr="00985797" w:rsidRDefault="004E30FF" w:rsidP="0036169E">
      <w:pPr>
        <w:pStyle w:val="2"/>
        <w:spacing w:before="0"/>
        <w:ind w:left="576" w:hanging="576"/>
        <w:rPr>
          <w:lang w:val="ru-RU"/>
        </w:rPr>
      </w:pPr>
    </w:p>
    <w:p w:rsidR="0036169E" w:rsidRPr="00985797" w:rsidRDefault="002178FE" w:rsidP="0036169E">
      <w:pPr>
        <w:spacing w:line="240" w:lineRule="auto"/>
        <w:rPr>
          <w:lang w:val="ru-RU" w:eastAsia="es-ES"/>
        </w:rPr>
      </w:pPr>
      <w:r w:rsidRPr="00985797">
        <w:rPr>
          <w:lang w:val="ru-RU" w:eastAsia="es-ES"/>
        </w:rPr>
        <w:t xml:space="preserve">Обновленный График реализации проекта представлен в </w:t>
      </w:r>
      <w:r w:rsidRPr="00646516">
        <w:rPr>
          <w:lang w:val="ru-RU" w:eastAsia="es-ES"/>
        </w:rPr>
        <w:t>Приложении 5.</w:t>
      </w:r>
      <w:r w:rsidR="0036169E" w:rsidRPr="00985797">
        <w:rPr>
          <w:lang w:val="ru-RU" w:eastAsia="es-ES"/>
        </w:rPr>
        <w:t xml:space="preserve"> </w:t>
      </w:r>
    </w:p>
    <w:p w:rsidR="000221D6" w:rsidRPr="00985797" w:rsidRDefault="000221D6" w:rsidP="0036169E">
      <w:pPr>
        <w:spacing w:line="240" w:lineRule="auto"/>
        <w:rPr>
          <w:lang w:val="ru-RU" w:eastAsia="es-ES"/>
        </w:rPr>
      </w:pPr>
    </w:p>
    <w:p w:rsidR="003F4516" w:rsidRPr="00985797" w:rsidRDefault="003F4516" w:rsidP="003F4516">
      <w:pPr>
        <w:pStyle w:val="2"/>
        <w:spacing w:before="0"/>
        <w:ind w:left="576" w:hanging="576"/>
        <w:rPr>
          <w:lang w:val="ru-RU"/>
        </w:rPr>
      </w:pPr>
    </w:p>
    <w:p w:rsidR="004E30FF" w:rsidRPr="00985797" w:rsidRDefault="002178FE">
      <w:pPr>
        <w:pStyle w:val="2"/>
        <w:numPr>
          <w:ilvl w:val="1"/>
          <w:numId w:val="5"/>
        </w:numPr>
        <w:spacing w:before="0"/>
      </w:pPr>
      <w:bookmarkStart w:id="45" w:name="_Toc65786956"/>
      <w:r w:rsidRPr="00985797">
        <w:t>ЗАКУПКА (ЗАДАНИЕ B)</w:t>
      </w:r>
      <w:bookmarkEnd w:id="45"/>
    </w:p>
    <w:p w:rsidR="004E30FF" w:rsidRPr="00985797" w:rsidRDefault="004E30FF">
      <w:pPr>
        <w:spacing w:line="240" w:lineRule="auto"/>
        <w:rPr>
          <w:lang w:eastAsia="es-ES"/>
        </w:rPr>
      </w:pPr>
    </w:p>
    <w:p w:rsidR="004E30FF" w:rsidRPr="00985797" w:rsidRDefault="002178FE">
      <w:pPr>
        <w:spacing w:line="240" w:lineRule="auto"/>
        <w:rPr>
          <w:lang w:val="ru-RU"/>
        </w:rPr>
      </w:pPr>
      <w:r w:rsidRPr="00985797">
        <w:rPr>
          <w:lang w:val="ru-RU" w:eastAsia="es-ES"/>
        </w:rPr>
        <w:t>Консультант будет помогать Заказчику и ГРП в следующих действиях в рамках этой задачи</w:t>
      </w:r>
      <w:r w:rsidR="004E30FF" w:rsidRPr="00985797">
        <w:rPr>
          <w:lang w:val="ru-RU" w:eastAsia="es-ES"/>
        </w:rPr>
        <w:t>:</w:t>
      </w:r>
    </w:p>
    <w:p w:rsidR="004E30FF" w:rsidRPr="00985797" w:rsidRDefault="004E30FF">
      <w:pPr>
        <w:spacing w:line="240" w:lineRule="auto"/>
        <w:rPr>
          <w:lang w:val="ru-RU" w:eastAsia="es-ES"/>
        </w:rPr>
      </w:pPr>
    </w:p>
    <w:tbl>
      <w:tblPr>
        <w:tblW w:w="0" w:type="auto"/>
        <w:tblInd w:w="109" w:type="dxa"/>
        <w:tblLayout w:type="fixed"/>
        <w:tblLook w:val="0000"/>
      </w:tblPr>
      <w:tblGrid>
        <w:gridCol w:w="1747"/>
        <w:gridCol w:w="7771"/>
      </w:tblGrid>
      <w:tr w:rsidR="004E30FF" w:rsidRPr="00D75D16">
        <w:trPr>
          <w:trHeight w:val="57"/>
        </w:trPr>
        <w:tc>
          <w:tcPr>
            <w:tcW w:w="1747" w:type="dxa"/>
            <w:shd w:val="clear" w:color="auto" w:fill="BFBFBF"/>
          </w:tcPr>
          <w:p w:rsidR="004E30FF" w:rsidRPr="00985797" w:rsidRDefault="00D75D16">
            <w:pPr>
              <w:spacing w:line="240" w:lineRule="auto"/>
              <w:rPr>
                <w:lang w:val="ru-RU"/>
              </w:rPr>
            </w:pPr>
            <w:r>
              <w:rPr>
                <w:rStyle w:val="Strong1"/>
                <w:lang w:val="ru-RU"/>
              </w:rPr>
              <w:t>РАБОТЫ</w:t>
            </w:r>
          </w:p>
        </w:tc>
        <w:tc>
          <w:tcPr>
            <w:tcW w:w="7771" w:type="dxa"/>
            <w:shd w:val="clear" w:color="auto" w:fill="BFBFBF"/>
          </w:tcPr>
          <w:p w:rsidR="004E30FF" w:rsidRPr="00D75D16" w:rsidRDefault="002178FE">
            <w:pPr>
              <w:spacing w:line="240" w:lineRule="auto"/>
              <w:rPr>
                <w:lang w:val="ru-RU"/>
              </w:rPr>
            </w:pPr>
            <w:r w:rsidRPr="00D75D16">
              <w:rPr>
                <w:rStyle w:val="Strong1"/>
                <w:lang w:val="ru-RU"/>
              </w:rPr>
              <w:t>Описание деятельности</w:t>
            </w:r>
          </w:p>
        </w:tc>
      </w:tr>
      <w:tr w:rsidR="002178FE" w:rsidRPr="00F508A0">
        <w:trPr>
          <w:trHeight w:val="66"/>
        </w:trPr>
        <w:tc>
          <w:tcPr>
            <w:tcW w:w="1747" w:type="dxa"/>
            <w:shd w:val="clear" w:color="auto" w:fill="auto"/>
          </w:tcPr>
          <w:p w:rsidR="002178FE" w:rsidRPr="00646516" w:rsidRDefault="002178FE" w:rsidP="009E5BBF">
            <w:pPr>
              <w:spacing w:line="240" w:lineRule="auto"/>
            </w:pPr>
            <w:r w:rsidRPr="00985797">
              <w:t>CW</w:t>
            </w:r>
            <w:r w:rsidRPr="00D75D16">
              <w:rPr>
                <w:lang w:val="ru-RU"/>
              </w:rPr>
              <w:t>1</w:t>
            </w:r>
            <w:r w:rsidR="009E5BBF">
              <w:rPr>
                <w:lang w:val="ru-RU"/>
              </w:rPr>
              <w:t>-</w:t>
            </w:r>
            <w:r w:rsidR="00646516">
              <w:t>R</w:t>
            </w:r>
          </w:p>
        </w:tc>
        <w:tc>
          <w:tcPr>
            <w:tcW w:w="7771" w:type="dxa"/>
            <w:shd w:val="clear" w:color="auto" w:fill="auto"/>
          </w:tcPr>
          <w:p w:rsidR="002178FE" w:rsidRPr="00985797" w:rsidRDefault="00D75D16" w:rsidP="009E5BBF">
            <w:pPr>
              <w:spacing w:line="240" w:lineRule="auto"/>
              <w:rPr>
                <w:lang w:val="ru-RU"/>
              </w:rPr>
            </w:pPr>
            <w:r>
              <w:rPr>
                <w:lang w:val="ru-RU"/>
              </w:rPr>
              <w:t xml:space="preserve">Поддержка в общении с АБР, закупочной комиссией </w:t>
            </w:r>
            <w:proofErr w:type="spellStart"/>
            <w:r w:rsidR="009E5BBF">
              <w:rPr>
                <w:lang w:val="ru-RU"/>
              </w:rPr>
              <w:t>Хокимията</w:t>
            </w:r>
            <w:proofErr w:type="spellEnd"/>
            <w:r w:rsidR="009E5BBF">
              <w:rPr>
                <w:lang w:val="ru-RU"/>
              </w:rPr>
              <w:t xml:space="preserve"> города Ташкента </w:t>
            </w:r>
            <w:r w:rsidR="002178FE" w:rsidRPr="00985797">
              <w:rPr>
                <w:lang w:val="ru-RU"/>
              </w:rPr>
              <w:t xml:space="preserve">и местными </w:t>
            </w:r>
            <w:r>
              <w:rPr>
                <w:lang w:val="ru-RU"/>
              </w:rPr>
              <w:t>государственными органами</w:t>
            </w:r>
            <w:r w:rsidR="002178FE" w:rsidRPr="00985797">
              <w:rPr>
                <w:lang w:val="ru-RU"/>
              </w:rPr>
              <w:t xml:space="preserve"> по поводу дальнейших шагов и решений по пакету (</w:t>
            </w:r>
            <w:r w:rsidR="00646516">
              <w:rPr>
                <w:lang w:val="uz-Cyrl-UZ"/>
              </w:rPr>
              <w:t>после получения не возражения со сторон</w:t>
            </w:r>
            <w:r w:rsidR="00646516">
              <w:rPr>
                <w:lang w:val="ru-RU"/>
              </w:rPr>
              <w:t>ы</w:t>
            </w:r>
            <w:r w:rsidR="00646516">
              <w:rPr>
                <w:lang w:val="uz-Cyrl-UZ"/>
              </w:rPr>
              <w:t xml:space="preserve"> АБР</w:t>
            </w:r>
            <w:r w:rsidR="002178FE" w:rsidRPr="00985797">
              <w:rPr>
                <w:lang w:val="ru-RU"/>
              </w:rPr>
              <w:t xml:space="preserve">). </w:t>
            </w:r>
            <w:r w:rsidR="00646516" w:rsidRPr="00985797">
              <w:rPr>
                <w:lang w:val="ru-RU"/>
              </w:rPr>
              <w:t>Сопровождение в завершении отчета об оценке предложений и в переговорах / подписании контракта, в случае отсутств</w:t>
            </w:r>
            <w:r w:rsidR="00646516">
              <w:rPr>
                <w:lang w:val="ru-RU"/>
              </w:rPr>
              <w:t xml:space="preserve">ия возражений со стороны АБР / Закупочной комиссии </w:t>
            </w:r>
            <w:r w:rsidR="00646516" w:rsidRPr="00985797">
              <w:rPr>
                <w:lang w:val="ru-RU"/>
              </w:rPr>
              <w:t>по присуждению контракта.</w:t>
            </w:r>
            <w:r w:rsidR="00646516">
              <w:rPr>
                <w:lang w:val="ru-RU"/>
              </w:rPr>
              <w:t xml:space="preserve"> Надзор з</w:t>
            </w:r>
            <w:r w:rsidR="00646516" w:rsidRPr="00985797">
              <w:rPr>
                <w:lang w:val="ru-RU"/>
              </w:rPr>
              <w:t>а строительными работами и выполнением контракт</w:t>
            </w:r>
            <w:r w:rsidR="00646516">
              <w:rPr>
                <w:lang w:val="ru-RU"/>
              </w:rPr>
              <w:t>а, оказание помощи Заказчику / Г</w:t>
            </w:r>
            <w:r w:rsidR="00646516" w:rsidRPr="00985797">
              <w:rPr>
                <w:lang w:val="ru-RU"/>
              </w:rPr>
              <w:t>РП в случае внесения изменений / дополнений в контракт</w:t>
            </w:r>
            <w:r w:rsidR="00646516">
              <w:rPr>
                <w:lang w:val="ru-RU"/>
              </w:rPr>
              <w:t>.</w:t>
            </w:r>
          </w:p>
        </w:tc>
      </w:tr>
      <w:tr w:rsidR="004E30FF" w:rsidRPr="00985797">
        <w:trPr>
          <w:trHeight w:val="66"/>
        </w:trPr>
        <w:tc>
          <w:tcPr>
            <w:tcW w:w="1747" w:type="dxa"/>
            <w:shd w:val="clear" w:color="auto" w:fill="BFBFBF"/>
          </w:tcPr>
          <w:p w:rsidR="004E30FF" w:rsidRPr="00D75D16" w:rsidRDefault="00D75D16">
            <w:pPr>
              <w:spacing w:line="240" w:lineRule="auto"/>
              <w:rPr>
                <w:lang w:val="ru-RU"/>
              </w:rPr>
            </w:pPr>
            <w:r>
              <w:rPr>
                <w:rStyle w:val="Strong1"/>
                <w:lang w:val="ru-RU"/>
              </w:rPr>
              <w:t>УСЛУГИ</w:t>
            </w:r>
          </w:p>
        </w:tc>
        <w:tc>
          <w:tcPr>
            <w:tcW w:w="7771" w:type="dxa"/>
            <w:shd w:val="clear" w:color="auto" w:fill="BFBFBF"/>
          </w:tcPr>
          <w:p w:rsidR="004E30FF" w:rsidRPr="00985797" w:rsidRDefault="002178FE">
            <w:pPr>
              <w:spacing w:line="240" w:lineRule="auto"/>
            </w:pPr>
            <w:proofErr w:type="spellStart"/>
            <w:r w:rsidRPr="00985797">
              <w:rPr>
                <w:rStyle w:val="Strong1"/>
              </w:rPr>
              <w:t>Описание</w:t>
            </w:r>
            <w:proofErr w:type="spellEnd"/>
            <w:r w:rsidRPr="00985797">
              <w:rPr>
                <w:rStyle w:val="Strong1"/>
              </w:rPr>
              <w:t xml:space="preserve"> </w:t>
            </w:r>
            <w:proofErr w:type="spellStart"/>
            <w:r w:rsidRPr="00985797">
              <w:rPr>
                <w:rStyle w:val="Strong1"/>
              </w:rPr>
              <w:t>деятельности</w:t>
            </w:r>
            <w:proofErr w:type="spellEnd"/>
          </w:p>
        </w:tc>
      </w:tr>
      <w:tr w:rsidR="002178FE" w:rsidRPr="00F508A0">
        <w:trPr>
          <w:trHeight w:val="66"/>
        </w:trPr>
        <w:tc>
          <w:tcPr>
            <w:tcW w:w="1747" w:type="dxa"/>
            <w:shd w:val="clear" w:color="auto" w:fill="auto"/>
          </w:tcPr>
          <w:p w:rsidR="002178FE" w:rsidRPr="00985797" w:rsidRDefault="002178FE">
            <w:pPr>
              <w:spacing w:line="240" w:lineRule="auto"/>
            </w:pPr>
            <w:r w:rsidRPr="00985797">
              <w:t>C2</w:t>
            </w:r>
          </w:p>
        </w:tc>
        <w:tc>
          <w:tcPr>
            <w:tcW w:w="7771" w:type="dxa"/>
            <w:shd w:val="clear" w:color="auto" w:fill="auto"/>
          </w:tcPr>
          <w:p w:rsidR="002178FE" w:rsidRPr="00985797" w:rsidRDefault="002178FE" w:rsidP="009E5BBF">
            <w:pPr>
              <w:spacing w:line="240" w:lineRule="auto"/>
              <w:rPr>
                <w:lang w:val="ru-RU"/>
              </w:rPr>
            </w:pPr>
            <w:r w:rsidRPr="00985797">
              <w:rPr>
                <w:lang w:val="ru-RU"/>
              </w:rPr>
              <w:t xml:space="preserve">Сопровождение в доработке и подписании </w:t>
            </w:r>
            <w:r w:rsidR="00945115">
              <w:rPr>
                <w:lang w:val="ru-RU"/>
              </w:rPr>
              <w:t>Д</w:t>
            </w:r>
            <w:r w:rsidRPr="00985797">
              <w:rPr>
                <w:lang w:val="ru-RU"/>
              </w:rPr>
              <w:t>ополн</w:t>
            </w:r>
            <w:r w:rsidR="00945115">
              <w:rPr>
                <w:lang w:val="ru-RU"/>
              </w:rPr>
              <w:t>ительного соглашения №</w:t>
            </w:r>
            <w:r w:rsidR="004B1419">
              <w:rPr>
                <w:lang w:val="ru-RU"/>
              </w:rPr>
              <w:t>3</w:t>
            </w:r>
            <w:r w:rsidR="00945115">
              <w:rPr>
                <w:lang w:val="ru-RU"/>
              </w:rPr>
              <w:t xml:space="preserve"> по </w:t>
            </w:r>
            <w:r w:rsidR="009E5BBF">
              <w:rPr>
                <w:lang w:val="ru-RU"/>
              </w:rPr>
              <w:t xml:space="preserve">увеличению </w:t>
            </w:r>
            <w:r w:rsidRPr="00985797">
              <w:rPr>
                <w:lang w:val="ru-RU"/>
              </w:rPr>
              <w:t>в</w:t>
            </w:r>
            <w:r w:rsidR="00945115">
              <w:rPr>
                <w:lang w:val="ru-RU"/>
              </w:rPr>
              <w:t xml:space="preserve">клада </w:t>
            </w:r>
            <w:r w:rsidRPr="00985797">
              <w:rPr>
                <w:lang w:val="ru-RU"/>
              </w:rPr>
              <w:t>ключево</w:t>
            </w:r>
            <w:r w:rsidR="00945115">
              <w:rPr>
                <w:lang w:val="ru-RU"/>
              </w:rPr>
              <w:t xml:space="preserve">го персонала, продление срока услуг </w:t>
            </w:r>
            <w:r w:rsidRPr="00985797">
              <w:rPr>
                <w:lang w:val="ru-RU"/>
              </w:rPr>
              <w:t>и другие</w:t>
            </w:r>
            <w:r w:rsidR="00945115">
              <w:rPr>
                <w:lang w:val="ru-RU"/>
              </w:rPr>
              <w:t xml:space="preserve"> вопросы</w:t>
            </w:r>
            <w:r w:rsidRPr="00985797">
              <w:rPr>
                <w:lang w:val="ru-RU"/>
              </w:rPr>
              <w:t xml:space="preserve">. Помощь в общении, запросы разъяснений и </w:t>
            </w:r>
            <w:r w:rsidR="004B1419" w:rsidRPr="00985797">
              <w:rPr>
                <w:lang w:val="ru-RU"/>
              </w:rPr>
              <w:t xml:space="preserve">подтверждающие документы с </w:t>
            </w:r>
            <w:r w:rsidR="004B1419">
              <w:rPr>
                <w:lang w:val="ru-RU"/>
              </w:rPr>
              <w:t>МИВТ,</w:t>
            </w:r>
            <w:r w:rsidR="00945115">
              <w:rPr>
                <w:lang w:val="ru-RU"/>
              </w:rPr>
              <w:t xml:space="preserve"> и АБР</w:t>
            </w:r>
            <w:r w:rsidRPr="00985797">
              <w:rPr>
                <w:lang w:val="ru-RU"/>
              </w:rPr>
              <w:t xml:space="preserve"> по мере необходимости.</w:t>
            </w:r>
          </w:p>
        </w:tc>
      </w:tr>
      <w:tr w:rsidR="002178FE" w:rsidRPr="00F508A0" w:rsidTr="005547A4">
        <w:trPr>
          <w:trHeight w:val="66"/>
        </w:trPr>
        <w:tc>
          <w:tcPr>
            <w:tcW w:w="1747" w:type="dxa"/>
            <w:shd w:val="clear" w:color="auto" w:fill="auto"/>
          </w:tcPr>
          <w:p w:rsidR="004B1419" w:rsidRPr="004B1419" w:rsidRDefault="004B1419" w:rsidP="00B0693A">
            <w:pPr>
              <w:spacing w:line="240" w:lineRule="auto"/>
              <w:rPr>
                <w:lang w:val="ru-RU"/>
              </w:rPr>
            </w:pPr>
            <w:r>
              <w:rPr>
                <w:lang w:val="ru-RU"/>
              </w:rPr>
              <w:t>С</w:t>
            </w:r>
            <w:proofErr w:type="gramStart"/>
            <w:r>
              <w:rPr>
                <w:lang w:val="ru-RU"/>
              </w:rPr>
              <w:t>9</w:t>
            </w:r>
            <w:proofErr w:type="gramEnd"/>
          </w:p>
        </w:tc>
        <w:tc>
          <w:tcPr>
            <w:tcW w:w="7771" w:type="dxa"/>
            <w:shd w:val="clear" w:color="auto" w:fill="auto"/>
          </w:tcPr>
          <w:p w:rsidR="004B1419" w:rsidRPr="00985797" w:rsidRDefault="004B1419" w:rsidP="00945115">
            <w:pPr>
              <w:spacing w:line="240" w:lineRule="auto"/>
              <w:rPr>
                <w:lang w:val="ru-RU"/>
              </w:rPr>
            </w:pPr>
            <w:r w:rsidRPr="004B1419">
              <w:rPr>
                <w:lang w:val="ru-RU"/>
              </w:rPr>
              <w:t>Подготовка тендерной документации по пакету С</w:t>
            </w:r>
            <w:proofErr w:type="gramStart"/>
            <w:r w:rsidRPr="004B1419">
              <w:rPr>
                <w:lang w:val="ru-RU"/>
              </w:rPr>
              <w:t>9</w:t>
            </w:r>
            <w:proofErr w:type="gramEnd"/>
            <w:r w:rsidRPr="004B1419">
              <w:rPr>
                <w:lang w:val="ru-RU"/>
              </w:rPr>
              <w:t xml:space="preserve"> - Консультант по аудиту проекта за 2021-2023 годы. После получения не-возражения со стороны АБР оказать помощь </w:t>
            </w:r>
            <w:r>
              <w:rPr>
                <w:lang w:val="ru-RU"/>
              </w:rPr>
              <w:t xml:space="preserve">ГРП/Заказчику </w:t>
            </w:r>
            <w:r w:rsidRPr="004B1419">
              <w:rPr>
                <w:lang w:val="ru-RU"/>
              </w:rPr>
              <w:t xml:space="preserve">в объявлении </w:t>
            </w:r>
            <w:r>
              <w:rPr>
                <w:lang w:val="ru-RU"/>
              </w:rPr>
              <w:t xml:space="preserve">международного </w:t>
            </w:r>
            <w:r w:rsidRPr="004B1419">
              <w:rPr>
                <w:lang w:val="ru-RU"/>
              </w:rPr>
              <w:t>тендера и оценки поступивших предложений.</w:t>
            </w:r>
          </w:p>
        </w:tc>
      </w:tr>
    </w:tbl>
    <w:p w:rsidR="005547A4" w:rsidRPr="00985797" w:rsidRDefault="005547A4" w:rsidP="007A51A9">
      <w:pPr>
        <w:pStyle w:val="2"/>
        <w:spacing w:before="0"/>
        <w:rPr>
          <w:lang w:val="ru-RU"/>
        </w:rPr>
      </w:pPr>
    </w:p>
    <w:p w:rsidR="005547A4" w:rsidRPr="00985797" w:rsidRDefault="005547A4" w:rsidP="005547A4">
      <w:pPr>
        <w:pStyle w:val="2"/>
        <w:spacing w:before="0"/>
        <w:ind w:left="576"/>
        <w:rPr>
          <w:lang w:val="ru-RU"/>
        </w:rPr>
      </w:pPr>
    </w:p>
    <w:p w:rsidR="004E30FF" w:rsidRPr="00985797" w:rsidRDefault="002178FE">
      <w:pPr>
        <w:pStyle w:val="2"/>
        <w:numPr>
          <w:ilvl w:val="1"/>
          <w:numId w:val="5"/>
        </w:numPr>
        <w:spacing w:before="0"/>
        <w:rPr>
          <w:lang w:val="ru-RU"/>
        </w:rPr>
      </w:pPr>
      <w:bookmarkStart w:id="46" w:name="_Toc65786957"/>
      <w:r w:rsidRPr="00985797">
        <w:rPr>
          <w:lang w:val="ru-RU"/>
        </w:rPr>
        <w:t xml:space="preserve">НАДЗОР И МОНИТОРИНГ ЗА СТРОИТЕЛЬСТВОМ (ЗАДАЧА </w:t>
      </w:r>
      <w:r w:rsidRPr="00985797">
        <w:t>C</w:t>
      </w:r>
      <w:r w:rsidRPr="00985797">
        <w:rPr>
          <w:lang w:val="ru-RU"/>
        </w:rPr>
        <w:t>)</w:t>
      </w:r>
      <w:bookmarkEnd w:id="46"/>
    </w:p>
    <w:p w:rsidR="004E30FF" w:rsidRPr="00985797" w:rsidRDefault="004E30FF">
      <w:pPr>
        <w:spacing w:line="240" w:lineRule="auto"/>
        <w:rPr>
          <w:lang w:val="ru-RU" w:eastAsia="es-ES"/>
        </w:rPr>
      </w:pPr>
    </w:p>
    <w:p w:rsidR="00227A2C" w:rsidRPr="00985797" w:rsidRDefault="002178FE">
      <w:pPr>
        <w:spacing w:line="240" w:lineRule="auto"/>
        <w:rPr>
          <w:lang w:val="ru-RU" w:eastAsia="es-ES"/>
        </w:rPr>
      </w:pPr>
      <w:r w:rsidRPr="00985797">
        <w:rPr>
          <w:lang w:val="ru-RU" w:eastAsia="es-ES"/>
        </w:rPr>
        <w:t xml:space="preserve">Продолжение услуг по надзору за строительством и мониторингу в связи с контрактом на текущие работы </w:t>
      </w:r>
      <w:r w:rsidRPr="00985797">
        <w:rPr>
          <w:lang w:eastAsia="es-ES"/>
        </w:rPr>
        <w:t>CW</w:t>
      </w:r>
      <w:r w:rsidR="004B1419">
        <w:rPr>
          <w:lang w:val="ru-RU" w:eastAsia="es-ES"/>
        </w:rPr>
        <w:t>2</w:t>
      </w:r>
      <w:r w:rsidRPr="00985797">
        <w:rPr>
          <w:lang w:val="ru-RU" w:eastAsia="es-ES"/>
        </w:rPr>
        <w:t xml:space="preserve"> - </w:t>
      </w:r>
      <w:r w:rsidR="004B75E0" w:rsidRPr="00985797">
        <w:rPr>
          <w:lang w:val="ru-RU"/>
        </w:rPr>
        <w:t>Ре</w:t>
      </w:r>
      <w:r w:rsidR="004B75E0">
        <w:rPr>
          <w:lang w:val="ru-RU"/>
        </w:rPr>
        <w:t xml:space="preserve">конструкция </w:t>
      </w:r>
      <w:r w:rsidR="004B1419">
        <w:rPr>
          <w:lang w:val="ru-RU"/>
        </w:rPr>
        <w:t>перегрузочных станций</w:t>
      </w:r>
      <w:r w:rsidRPr="00985797">
        <w:rPr>
          <w:lang w:val="ru-RU" w:eastAsia="es-ES"/>
        </w:rPr>
        <w:t xml:space="preserve">. Начало надзора за мобилизацией со стороны Подрядчика, в случае присуждения контракта и подписания в рамках пакета </w:t>
      </w:r>
      <w:r w:rsidRPr="00985797">
        <w:rPr>
          <w:lang w:eastAsia="es-ES"/>
        </w:rPr>
        <w:t>CW</w:t>
      </w:r>
      <w:r w:rsidR="004B1419">
        <w:rPr>
          <w:lang w:val="ru-RU" w:eastAsia="es-ES"/>
        </w:rPr>
        <w:t>1</w:t>
      </w:r>
      <w:r w:rsidRPr="00985797">
        <w:rPr>
          <w:lang w:val="ru-RU" w:eastAsia="es-ES"/>
        </w:rPr>
        <w:t xml:space="preserve"> </w:t>
      </w:r>
      <w:r w:rsidR="004B1419">
        <w:rPr>
          <w:lang w:val="ru-RU" w:eastAsia="es-ES"/>
        </w:rPr>
        <w:t>–</w:t>
      </w:r>
      <w:r w:rsidRPr="00985797">
        <w:rPr>
          <w:lang w:val="ru-RU" w:eastAsia="es-ES"/>
        </w:rPr>
        <w:t xml:space="preserve"> </w:t>
      </w:r>
      <w:r w:rsidR="004B1419">
        <w:rPr>
          <w:lang w:val="ru-RU"/>
        </w:rPr>
        <w:t>Строительство санитарного полигона</w:t>
      </w:r>
      <w:r w:rsidR="00C11192">
        <w:rPr>
          <w:lang w:val="ru-RU"/>
        </w:rPr>
        <w:t xml:space="preserve"> ТБО</w:t>
      </w:r>
      <w:r w:rsidRPr="00985797">
        <w:rPr>
          <w:lang w:val="ru-RU" w:eastAsia="es-ES"/>
        </w:rPr>
        <w:t>.</w:t>
      </w:r>
      <w:r w:rsidR="00B26300" w:rsidRPr="00985797">
        <w:rPr>
          <w:lang w:val="ru-RU" w:eastAsia="es-ES"/>
        </w:rPr>
        <w:t xml:space="preserve"> </w:t>
      </w:r>
      <w:r w:rsidR="004B75E0">
        <w:rPr>
          <w:lang w:val="ru-RU" w:eastAsia="es-ES"/>
        </w:rPr>
        <w:t xml:space="preserve"> </w:t>
      </w:r>
    </w:p>
    <w:p w:rsidR="00227A2C" w:rsidRPr="00985797" w:rsidRDefault="00227A2C">
      <w:pPr>
        <w:spacing w:line="240" w:lineRule="auto"/>
        <w:rPr>
          <w:lang w:val="ru-RU" w:eastAsia="es-ES"/>
        </w:rPr>
      </w:pPr>
    </w:p>
    <w:p w:rsidR="00B26300" w:rsidRPr="00985797" w:rsidRDefault="00C41FC9">
      <w:pPr>
        <w:spacing w:line="240" w:lineRule="auto"/>
        <w:rPr>
          <w:lang w:val="ru-RU" w:eastAsia="es-ES"/>
        </w:rPr>
      </w:pPr>
      <w:r w:rsidRPr="00985797">
        <w:rPr>
          <w:lang w:val="ru-RU" w:eastAsia="es-ES"/>
        </w:rPr>
        <w:t xml:space="preserve">Коммуникация и координация со всеми заинтересованными сторонами проекта, включая, помимо прочего, инженера-строителя </w:t>
      </w:r>
      <w:r w:rsidR="004B75E0">
        <w:rPr>
          <w:lang w:val="ru-RU" w:eastAsia="es-ES"/>
        </w:rPr>
        <w:t xml:space="preserve">от </w:t>
      </w:r>
      <w:proofErr w:type="spellStart"/>
      <w:r w:rsidR="00C11192">
        <w:rPr>
          <w:lang w:val="ru-RU" w:eastAsia="es-ES"/>
        </w:rPr>
        <w:t>Махсустранс</w:t>
      </w:r>
      <w:proofErr w:type="spellEnd"/>
      <w:r w:rsidRPr="00985797">
        <w:rPr>
          <w:lang w:val="ru-RU" w:eastAsia="es-ES"/>
        </w:rPr>
        <w:t xml:space="preserve"> и руководителя проекта </w:t>
      </w:r>
      <w:r w:rsidR="004B75E0">
        <w:rPr>
          <w:lang w:val="ru-RU" w:eastAsia="es-ES"/>
        </w:rPr>
        <w:t>К</w:t>
      </w:r>
      <w:r w:rsidRPr="00985797">
        <w:rPr>
          <w:lang w:val="ru-RU" w:eastAsia="es-ES"/>
        </w:rPr>
        <w:t>онсультанта по проектированию и надзору (ООО «</w:t>
      </w:r>
      <w:r w:rsidR="004B75E0">
        <w:rPr>
          <w:lang w:eastAsia="es-ES"/>
        </w:rPr>
        <w:t>Quality</w:t>
      </w:r>
      <w:r w:rsidR="004B75E0" w:rsidRPr="004B75E0">
        <w:rPr>
          <w:lang w:val="ru-RU" w:eastAsia="es-ES"/>
        </w:rPr>
        <w:t xml:space="preserve"> </w:t>
      </w:r>
      <w:r w:rsidR="004B75E0">
        <w:rPr>
          <w:lang w:eastAsia="es-ES"/>
        </w:rPr>
        <w:t>Planning</w:t>
      </w:r>
      <w:r w:rsidRPr="00985797">
        <w:rPr>
          <w:lang w:val="ru-RU" w:eastAsia="es-ES"/>
        </w:rPr>
        <w:t>»</w:t>
      </w:r>
      <w:r w:rsidR="004B1419">
        <w:rPr>
          <w:lang w:val="ru-RU" w:eastAsia="es-ES"/>
        </w:rPr>
        <w:t xml:space="preserve">, </w:t>
      </w:r>
      <w:proofErr w:type="spellStart"/>
      <w:r w:rsidR="004B1419" w:rsidRPr="004B1419">
        <w:rPr>
          <w:lang w:val="ru-RU" w:eastAsia="es-ES"/>
        </w:rPr>
        <w:t>China</w:t>
      </w:r>
      <w:proofErr w:type="spellEnd"/>
      <w:r w:rsidR="004B1419" w:rsidRPr="004B1419">
        <w:rPr>
          <w:lang w:val="ru-RU" w:eastAsia="es-ES"/>
        </w:rPr>
        <w:t xml:space="preserve"> </w:t>
      </w:r>
      <w:proofErr w:type="spellStart"/>
      <w:r w:rsidR="004B1419" w:rsidRPr="004B1419">
        <w:rPr>
          <w:lang w:val="ru-RU" w:eastAsia="es-ES"/>
        </w:rPr>
        <w:t>Urban</w:t>
      </w:r>
      <w:proofErr w:type="spellEnd"/>
      <w:r w:rsidR="004B1419" w:rsidRPr="004B1419">
        <w:rPr>
          <w:lang w:val="ru-RU" w:eastAsia="es-ES"/>
        </w:rPr>
        <w:t xml:space="preserve"> </w:t>
      </w:r>
      <w:proofErr w:type="spellStart"/>
      <w:r w:rsidR="004B1419" w:rsidRPr="004B1419">
        <w:rPr>
          <w:lang w:val="ru-RU" w:eastAsia="es-ES"/>
        </w:rPr>
        <w:t>Construction</w:t>
      </w:r>
      <w:proofErr w:type="spellEnd"/>
      <w:r w:rsidR="004B1419" w:rsidRPr="004B1419">
        <w:rPr>
          <w:lang w:val="ru-RU" w:eastAsia="es-ES"/>
        </w:rPr>
        <w:t xml:space="preserve"> </w:t>
      </w:r>
      <w:proofErr w:type="spellStart"/>
      <w:r w:rsidR="004B1419" w:rsidRPr="004B1419">
        <w:rPr>
          <w:lang w:val="ru-RU" w:eastAsia="es-ES"/>
        </w:rPr>
        <w:t>Design</w:t>
      </w:r>
      <w:proofErr w:type="spellEnd"/>
      <w:r w:rsidR="004B1419" w:rsidRPr="004B1419">
        <w:rPr>
          <w:lang w:val="ru-RU" w:eastAsia="es-ES"/>
        </w:rPr>
        <w:t xml:space="preserve"> &amp; </w:t>
      </w:r>
      <w:proofErr w:type="spellStart"/>
      <w:r w:rsidR="004B1419" w:rsidRPr="004B1419">
        <w:rPr>
          <w:lang w:val="ru-RU" w:eastAsia="es-ES"/>
        </w:rPr>
        <w:t>Research</w:t>
      </w:r>
      <w:proofErr w:type="spellEnd"/>
      <w:r w:rsidR="004B1419" w:rsidRPr="004B1419">
        <w:rPr>
          <w:lang w:val="ru-RU" w:eastAsia="es-ES"/>
        </w:rPr>
        <w:t xml:space="preserve"> </w:t>
      </w:r>
      <w:proofErr w:type="spellStart"/>
      <w:r w:rsidR="004B1419" w:rsidRPr="004B1419">
        <w:rPr>
          <w:lang w:val="ru-RU" w:eastAsia="es-ES"/>
        </w:rPr>
        <w:t>Institute</w:t>
      </w:r>
      <w:proofErr w:type="spellEnd"/>
      <w:r w:rsidR="004B1419" w:rsidRPr="004B1419">
        <w:rPr>
          <w:lang w:val="ru-RU" w:eastAsia="es-ES"/>
        </w:rPr>
        <w:t xml:space="preserve"> </w:t>
      </w:r>
      <w:proofErr w:type="spellStart"/>
      <w:r w:rsidR="004B1419" w:rsidRPr="004B1419">
        <w:rPr>
          <w:lang w:val="ru-RU" w:eastAsia="es-ES"/>
        </w:rPr>
        <w:t>Co</w:t>
      </w:r>
      <w:proofErr w:type="spellEnd"/>
      <w:r w:rsidR="004B1419" w:rsidRPr="004B1419">
        <w:rPr>
          <w:lang w:val="ru-RU" w:eastAsia="es-ES"/>
        </w:rPr>
        <w:t xml:space="preserve">., </w:t>
      </w:r>
      <w:proofErr w:type="spellStart"/>
      <w:r w:rsidR="004B1419" w:rsidRPr="004B1419">
        <w:rPr>
          <w:lang w:val="ru-RU" w:eastAsia="es-ES"/>
        </w:rPr>
        <w:t>Ltd</w:t>
      </w:r>
      <w:proofErr w:type="spellEnd"/>
      <w:r w:rsidRPr="00985797">
        <w:rPr>
          <w:lang w:val="ru-RU" w:eastAsia="es-ES"/>
        </w:rPr>
        <w:t xml:space="preserve">), ответственных за надзор и управление контрактами на выполнение работ </w:t>
      </w:r>
      <w:r w:rsidR="004B75E0">
        <w:rPr>
          <w:lang w:val="ru-RU" w:eastAsia="es-ES"/>
        </w:rPr>
        <w:t xml:space="preserve">по контрактам </w:t>
      </w:r>
      <w:r w:rsidRPr="00985797">
        <w:rPr>
          <w:lang w:eastAsia="es-ES"/>
        </w:rPr>
        <w:t>CW</w:t>
      </w:r>
      <w:r w:rsidR="004B1419" w:rsidRPr="004B1419">
        <w:rPr>
          <w:lang w:val="ru-RU" w:eastAsia="es-ES"/>
        </w:rPr>
        <w:t>2</w:t>
      </w:r>
      <w:r w:rsidR="004B1419">
        <w:rPr>
          <w:lang w:val="ru-RU" w:eastAsia="es-ES"/>
        </w:rPr>
        <w:t xml:space="preserve"> </w:t>
      </w:r>
      <w:r w:rsidRPr="00985797">
        <w:rPr>
          <w:lang w:val="ru-RU" w:eastAsia="es-ES"/>
        </w:rPr>
        <w:t xml:space="preserve">и </w:t>
      </w:r>
      <w:r w:rsidRPr="00985797">
        <w:rPr>
          <w:lang w:eastAsia="es-ES"/>
        </w:rPr>
        <w:t>CW</w:t>
      </w:r>
      <w:r w:rsidR="004B1419" w:rsidRPr="004B1419">
        <w:rPr>
          <w:lang w:val="ru-RU" w:eastAsia="es-ES"/>
        </w:rPr>
        <w:t>1</w:t>
      </w:r>
      <w:r w:rsidR="004B1419">
        <w:rPr>
          <w:lang w:eastAsia="es-ES"/>
        </w:rPr>
        <w:t>R</w:t>
      </w:r>
      <w:r w:rsidR="000C1F8C">
        <w:rPr>
          <w:lang w:val="ru-RU" w:eastAsia="es-ES"/>
        </w:rPr>
        <w:t xml:space="preserve"> соответственно</w:t>
      </w:r>
      <w:r w:rsidRPr="00985797">
        <w:rPr>
          <w:lang w:val="ru-RU" w:eastAsia="es-ES"/>
        </w:rPr>
        <w:t>.</w:t>
      </w:r>
      <w:r w:rsidR="00B26300" w:rsidRPr="00985797">
        <w:rPr>
          <w:lang w:val="ru-RU" w:eastAsia="es-ES"/>
        </w:rPr>
        <w:t xml:space="preserve"> </w:t>
      </w:r>
      <w:r w:rsidR="004B75E0">
        <w:rPr>
          <w:lang w:val="ru-RU" w:eastAsia="es-ES"/>
        </w:rPr>
        <w:t xml:space="preserve"> </w:t>
      </w:r>
    </w:p>
    <w:p w:rsidR="00B26300" w:rsidRPr="00985797" w:rsidRDefault="00B26300">
      <w:pPr>
        <w:spacing w:line="240" w:lineRule="auto"/>
        <w:rPr>
          <w:lang w:val="ru-RU" w:eastAsia="es-ES"/>
        </w:rPr>
      </w:pPr>
    </w:p>
    <w:p w:rsidR="00B26300" w:rsidRDefault="00C41FC9">
      <w:pPr>
        <w:spacing w:line="240" w:lineRule="auto"/>
        <w:rPr>
          <w:lang w:val="ru-RU" w:eastAsia="es-ES"/>
        </w:rPr>
      </w:pPr>
      <w:r w:rsidRPr="00985797">
        <w:rPr>
          <w:lang w:val="ru-RU" w:eastAsia="es-ES"/>
        </w:rPr>
        <w:t xml:space="preserve">Надзор за строительной и другой деятельностью подрядчиков и </w:t>
      </w:r>
      <w:r w:rsidR="00150F10">
        <w:rPr>
          <w:lang w:val="ru-RU" w:eastAsia="es-ES"/>
        </w:rPr>
        <w:t xml:space="preserve">руководителя </w:t>
      </w:r>
      <w:r w:rsidRPr="00985797">
        <w:rPr>
          <w:lang w:val="ru-RU" w:eastAsia="es-ES"/>
        </w:rPr>
        <w:t xml:space="preserve">проекта, включая отчеты о ходе </w:t>
      </w:r>
      <w:r w:rsidR="00C11192">
        <w:rPr>
          <w:lang w:val="ru-RU" w:eastAsia="es-ES"/>
        </w:rPr>
        <w:t xml:space="preserve">строительных </w:t>
      </w:r>
      <w:r w:rsidRPr="00985797">
        <w:rPr>
          <w:lang w:val="ru-RU" w:eastAsia="es-ES"/>
        </w:rPr>
        <w:t>работ и мониторинг по мерам безопасности</w:t>
      </w:r>
      <w:r w:rsidR="00150F10">
        <w:rPr>
          <w:lang w:val="ru-RU" w:eastAsia="es-ES"/>
        </w:rPr>
        <w:t xml:space="preserve"> и защитным мерам</w:t>
      </w:r>
      <w:r w:rsidRPr="00985797">
        <w:rPr>
          <w:lang w:val="ru-RU" w:eastAsia="es-ES"/>
        </w:rPr>
        <w:t>.</w:t>
      </w:r>
      <w:r w:rsidR="00B26300" w:rsidRPr="00985797">
        <w:rPr>
          <w:lang w:val="ru-RU" w:eastAsia="es-ES"/>
        </w:rPr>
        <w:t xml:space="preserve"> </w:t>
      </w:r>
    </w:p>
    <w:p w:rsidR="004B75E0" w:rsidRDefault="004B75E0">
      <w:pPr>
        <w:spacing w:line="240" w:lineRule="auto"/>
        <w:rPr>
          <w:lang w:val="ru-RU" w:eastAsia="es-ES"/>
        </w:rPr>
      </w:pPr>
    </w:p>
    <w:p w:rsidR="00B0491C" w:rsidRDefault="00B0491C">
      <w:pPr>
        <w:spacing w:line="240" w:lineRule="auto"/>
        <w:rPr>
          <w:lang w:val="ru-RU" w:eastAsia="es-ES"/>
        </w:rPr>
      </w:pPr>
    </w:p>
    <w:p w:rsidR="00B0491C" w:rsidRDefault="00B0491C">
      <w:pPr>
        <w:spacing w:line="240" w:lineRule="auto"/>
        <w:rPr>
          <w:lang w:val="ru-RU" w:eastAsia="es-ES"/>
        </w:rPr>
      </w:pPr>
    </w:p>
    <w:p w:rsidR="00B0491C" w:rsidRDefault="00B0491C">
      <w:pPr>
        <w:spacing w:line="240" w:lineRule="auto"/>
        <w:rPr>
          <w:lang w:val="ru-RU" w:eastAsia="es-ES"/>
        </w:rPr>
      </w:pPr>
    </w:p>
    <w:p w:rsidR="00B0491C" w:rsidRDefault="00B0491C">
      <w:pPr>
        <w:spacing w:line="240" w:lineRule="auto"/>
        <w:rPr>
          <w:lang w:val="ru-RU" w:eastAsia="es-ES"/>
        </w:rPr>
      </w:pPr>
    </w:p>
    <w:p w:rsidR="004E30FF" w:rsidRPr="00A9014F" w:rsidRDefault="00C41FC9">
      <w:pPr>
        <w:pStyle w:val="2"/>
        <w:numPr>
          <w:ilvl w:val="1"/>
          <w:numId w:val="5"/>
        </w:numPr>
        <w:spacing w:before="0"/>
        <w:rPr>
          <w:lang w:val="ru-RU"/>
        </w:rPr>
      </w:pPr>
      <w:bookmarkStart w:id="47" w:name="_Toc65786958"/>
      <w:r w:rsidRPr="00A9014F">
        <w:rPr>
          <w:lang w:val="ru-RU"/>
        </w:rPr>
        <w:lastRenderedPageBreak/>
        <w:t>АДМИНИСТ</w:t>
      </w:r>
      <w:r w:rsidR="00A9014F">
        <w:rPr>
          <w:lang w:val="ru-RU"/>
        </w:rPr>
        <w:t>РИРОВАНИЕ КОНТРАКТОВ</w:t>
      </w:r>
      <w:r w:rsidRPr="00A9014F">
        <w:rPr>
          <w:lang w:val="ru-RU"/>
        </w:rPr>
        <w:t xml:space="preserve"> (</w:t>
      </w:r>
      <w:r w:rsidR="00A9014F">
        <w:rPr>
          <w:lang w:val="ru-RU"/>
        </w:rPr>
        <w:t>ЗАДАЧА</w:t>
      </w:r>
      <w:r w:rsidRPr="00A9014F">
        <w:rPr>
          <w:lang w:val="ru-RU"/>
        </w:rPr>
        <w:t xml:space="preserve"> D)</w:t>
      </w:r>
      <w:bookmarkEnd w:id="47"/>
    </w:p>
    <w:p w:rsidR="004E30FF" w:rsidRPr="00985797" w:rsidRDefault="004E30FF">
      <w:pPr>
        <w:spacing w:line="240" w:lineRule="auto"/>
        <w:rPr>
          <w:highlight w:val="yellow"/>
          <w:lang w:eastAsia="es-ES"/>
        </w:rPr>
      </w:pPr>
    </w:p>
    <w:p w:rsidR="004E30FF" w:rsidRPr="00985797" w:rsidRDefault="00C41FC9">
      <w:pPr>
        <w:spacing w:line="240" w:lineRule="auto"/>
        <w:rPr>
          <w:lang w:val="ru-RU"/>
        </w:rPr>
      </w:pPr>
      <w:r w:rsidRPr="00985797">
        <w:rPr>
          <w:lang w:val="ru-RU" w:eastAsia="es-ES"/>
        </w:rPr>
        <w:t>Консульт</w:t>
      </w:r>
      <w:r w:rsidR="00B0446E">
        <w:rPr>
          <w:lang w:val="ru-RU" w:eastAsia="es-ES"/>
        </w:rPr>
        <w:t>ант будет помогать Заказчику / Г</w:t>
      </w:r>
      <w:r w:rsidRPr="00985797">
        <w:rPr>
          <w:lang w:val="ru-RU" w:eastAsia="es-ES"/>
        </w:rPr>
        <w:t>РП в дальнейшем администрировании контрактов на товары, работы и услуги, перечисленных ниже:</w:t>
      </w:r>
    </w:p>
    <w:p w:rsidR="004E30FF" w:rsidRPr="00985797" w:rsidRDefault="004E30FF">
      <w:pPr>
        <w:spacing w:line="240" w:lineRule="auto"/>
        <w:rPr>
          <w:lang w:val="ru-RU" w:eastAsia="es-ES"/>
        </w:rPr>
      </w:pPr>
    </w:p>
    <w:tbl>
      <w:tblPr>
        <w:tblW w:w="0" w:type="auto"/>
        <w:tblInd w:w="109" w:type="dxa"/>
        <w:tblLayout w:type="fixed"/>
        <w:tblLook w:val="0000"/>
      </w:tblPr>
      <w:tblGrid>
        <w:gridCol w:w="1747"/>
        <w:gridCol w:w="7771"/>
      </w:tblGrid>
      <w:tr w:rsidR="00CC42DA" w:rsidRPr="00985797" w:rsidTr="00B0693A">
        <w:trPr>
          <w:trHeight w:val="57"/>
        </w:trPr>
        <w:tc>
          <w:tcPr>
            <w:tcW w:w="1747" w:type="dxa"/>
            <w:shd w:val="clear" w:color="auto" w:fill="BFBFBF"/>
          </w:tcPr>
          <w:p w:rsidR="00CC42DA" w:rsidRPr="00150F10" w:rsidRDefault="00150F10" w:rsidP="00B0693A">
            <w:pPr>
              <w:spacing w:line="240" w:lineRule="auto"/>
              <w:rPr>
                <w:lang w:val="ru-RU"/>
              </w:rPr>
            </w:pPr>
            <w:r>
              <w:rPr>
                <w:rStyle w:val="Strong1"/>
              </w:rPr>
              <w:t>РАБОТ</w:t>
            </w:r>
            <w:r>
              <w:rPr>
                <w:rStyle w:val="Strong1"/>
                <w:lang w:val="ru-RU"/>
              </w:rPr>
              <w:t>Ы</w:t>
            </w:r>
          </w:p>
        </w:tc>
        <w:tc>
          <w:tcPr>
            <w:tcW w:w="7771" w:type="dxa"/>
            <w:shd w:val="clear" w:color="auto" w:fill="BFBFBF"/>
          </w:tcPr>
          <w:p w:rsidR="00CC42DA" w:rsidRPr="00985797" w:rsidRDefault="00A47598" w:rsidP="00B0693A">
            <w:pPr>
              <w:spacing w:line="240" w:lineRule="auto"/>
            </w:pPr>
            <w:proofErr w:type="spellStart"/>
            <w:r w:rsidRPr="00985797">
              <w:rPr>
                <w:rStyle w:val="Strong1"/>
              </w:rPr>
              <w:t>Описание</w:t>
            </w:r>
            <w:proofErr w:type="spellEnd"/>
            <w:r w:rsidRPr="00985797">
              <w:rPr>
                <w:rStyle w:val="Strong1"/>
              </w:rPr>
              <w:t xml:space="preserve"> </w:t>
            </w:r>
            <w:proofErr w:type="spellStart"/>
            <w:r w:rsidRPr="00985797">
              <w:rPr>
                <w:rStyle w:val="Strong1"/>
              </w:rPr>
              <w:t>деятельности</w:t>
            </w:r>
            <w:proofErr w:type="spellEnd"/>
          </w:p>
        </w:tc>
      </w:tr>
      <w:tr w:rsidR="00A47598" w:rsidRPr="00F508A0" w:rsidTr="00B0693A">
        <w:trPr>
          <w:trHeight w:val="66"/>
        </w:trPr>
        <w:tc>
          <w:tcPr>
            <w:tcW w:w="1747" w:type="dxa"/>
            <w:shd w:val="clear" w:color="auto" w:fill="auto"/>
          </w:tcPr>
          <w:p w:rsidR="00A47598" w:rsidRPr="00985797" w:rsidRDefault="00A47598" w:rsidP="00B0693A">
            <w:pPr>
              <w:spacing w:line="240" w:lineRule="auto"/>
            </w:pPr>
            <w:r w:rsidRPr="00985797">
              <w:t>CW</w:t>
            </w:r>
            <w:r w:rsidR="00230073">
              <w:t>1R</w:t>
            </w:r>
            <w:r w:rsidRPr="00985797">
              <w:t xml:space="preserve"> </w:t>
            </w:r>
          </w:p>
        </w:tc>
        <w:tc>
          <w:tcPr>
            <w:tcW w:w="7771" w:type="dxa"/>
            <w:shd w:val="clear" w:color="auto" w:fill="auto"/>
          </w:tcPr>
          <w:p w:rsidR="00A47598" w:rsidRPr="00985797" w:rsidRDefault="00A47598" w:rsidP="00150F10">
            <w:pPr>
              <w:spacing w:line="240" w:lineRule="auto"/>
              <w:rPr>
                <w:lang w:val="ru-RU"/>
              </w:rPr>
            </w:pPr>
            <w:r w:rsidRPr="00985797">
              <w:rPr>
                <w:lang w:val="ru-RU"/>
              </w:rPr>
              <w:t>В случае отсутствия возражений со стороны АБР/</w:t>
            </w:r>
            <w:r w:rsidR="00150F10">
              <w:rPr>
                <w:lang w:val="ru-RU"/>
              </w:rPr>
              <w:t>Закупочной комиссии</w:t>
            </w:r>
            <w:r w:rsidRPr="00985797">
              <w:rPr>
                <w:lang w:val="ru-RU"/>
              </w:rPr>
              <w:t>, администрирование переговоров по контракту и подготовка протокола собрания, окончательная доработка условий контракта, включая предоплату, мобилизацию работ и график выполнения. Содействие контракту и заказчику на начальной стадии контракта / строительных работ.</w:t>
            </w:r>
          </w:p>
        </w:tc>
      </w:tr>
      <w:tr w:rsidR="00A47598" w:rsidRPr="00F508A0" w:rsidTr="00B0693A">
        <w:trPr>
          <w:trHeight w:val="66"/>
        </w:trPr>
        <w:tc>
          <w:tcPr>
            <w:tcW w:w="1747" w:type="dxa"/>
            <w:tcBorders>
              <w:bottom w:val="single" w:sz="4" w:space="0" w:color="000000"/>
            </w:tcBorders>
            <w:shd w:val="clear" w:color="auto" w:fill="auto"/>
          </w:tcPr>
          <w:p w:rsidR="00A47598" w:rsidRPr="00985797" w:rsidRDefault="00A47598" w:rsidP="00B0693A">
            <w:pPr>
              <w:spacing w:line="240" w:lineRule="auto"/>
            </w:pPr>
            <w:r w:rsidRPr="00985797">
              <w:t>CW</w:t>
            </w:r>
            <w:r w:rsidR="00230073">
              <w:t>2</w:t>
            </w:r>
          </w:p>
        </w:tc>
        <w:tc>
          <w:tcPr>
            <w:tcW w:w="7771" w:type="dxa"/>
            <w:tcBorders>
              <w:bottom w:val="single" w:sz="4" w:space="0" w:color="000000"/>
            </w:tcBorders>
            <w:shd w:val="clear" w:color="auto" w:fill="auto"/>
          </w:tcPr>
          <w:p w:rsidR="00A47598" w:rsidRPr="00985797" w:rsidRDefault="00A47598" w:rsidP="00150F10">
            <w:pPr>
              <w:spacing w:line="240" w:lineRule="auto"/>
              <w:rPr>
                <w:lang w:val="ru-RU"/>
              </w:rPr>
            </w:pPr>
            <w:r w:rsidRPr="00985797">
              <w:rPr>
                <w:lang w:val="ru-RU"/>
              </w:rPr>
              <w:t xml:space="preserve">Текущие выплаты и подготовка заявок на снятие промежуточных платежей Подрядчику. План движения денежных средств на дальнейший период строительных работ и тщательный мониторинг выполнения плана выплат для обеспечения прогнозов </w:t>
            </w:r>
            <w:r w:rsidR="00150F10">
              <w:rPr>
                <w:lang w:val="ru-RU"/>
              </w:rPr>
              <w:t>по освоению заемных средств</w:t>
            </w:r>
            <w:r w:rsidRPr="00985797">
              <w:rPr>
                <w:lang w:val="ru-RU"/>
              </w:rPr>
              <w:t>. Помощь в</w:t>
            </w:r>
            <w:r w:rsidR="00B50B8B">
              <w:rPr>
                <w:lang w:val="ru-RU"/>
              </w:rPr>
              <w:t>о</w:t>
            </w:r>
            <w:r w:rsidRPr="00985797">
              <w:rPr>
                <w:lang w:val="ru-RU"/>
              </w:rPr>
              <w:t xml:space="preserve"> внесении изменений / дополнений в </w:t>
            </w:r>
            <w:r w:rsidR="00150F10">
              <w:rPr>
                <w:lang w:val="ru-RU"/>
              </w:rPr>
              <w:t>контракт</w:t>
            </w:r>
            <w:r w:rsidRPr="00985797">
              <w:rPr>
                <w:lang w:val="ru-RU"/>
              </w:rPr>
              <w:t>, когда это необходимо.</w:t>
            </w:r>
          </w:p>
        </w:tc>
      </w:tr>
      <w:tr w:rsidR="00CC42DA" w:rsidRPr="00985797" w:rsidTr="00B0693A">
        <w:trPr>
          <w:trHeight w:val="66"/>
        </w:trPr>
        <w:tc>
          <w:tcPr>
            <w:tcW w:w="1747" w:type="dxa"/>
            <w:shd w:val="clear" w:color="auto" w:fill="BFBFBF"/>
          </w:tcPr>
          <w:p w:rsidR="00CC42DA" w:rsidRPr="00150F10" w:rsidRDefault="00150F10" w:rsidP="00B0693A">
            <w:pPr>
              <w:spacing w:line="240" w:lineRule="auto"/>
              <w:rPr>
                <w:lang w:val="ru-RU"/>
              </w:rPr>
            </w:pPr>
            <w:r>
              <w:rPr>
                <w:rStyle w:val="Strong1"/>
                <w:lang w:val="ru-RU"/>
              </w:rPr>
              <w:t>УСЛУГИ</w:t>
            </w:r>
          </w:p>
        </w:tc>
        <w:tc>
          <w:tcPr>
            <w:tcW w:w="7771" w:type="dxa"/>
            <w:shd w:val="clear" w:color="auto" w:fill="BFBFBF"/>
          </w:tcPr>
          <w:p w:rsidR="00CC42DA" w:rsidRPr="00985797" w:rsidRDefault="00A47598" w:rsidP="00B0693A">
            <w:pPr>
              <w:spacing w:line="240" w:lineRule="auto"/>
            </w:pPr>
            <w:proofErr w:type="spellStart"/>
            <w:r w:rsidRPr="00985797">
              <w:rPr>
                <w:rStyle w:val="Strong1"/>
              </w:rPr>
              <w:t>Описание</w:t>
            </w:r>
            <w:proofErr w:type="spellEnd"/>
            <w:r w:rsidRPr="00985797">
              <w:rPr>
                <w:rStyle w:val="Strong1"/>
              </w:rPr>
              <w:t xml:space="preserve"> </w:t>
            </w:r>
            <w:proofErr w:type="spellStart"/>
            <w:r w:rsidRPr="00985797">
              <w:rPr>
                <w:rStyle w:val="Strong1"/>
              </w:rPr>
              <w:t>деятельности</w:t>
            </w:r>
            <w:proofErr w:type="spellEnd"/>
          </w:p>
        </w:tc>
      </w:tr>
      <w:tr w:rsidR="00A47598" w:rsidRPr="00F508A0" w:rsidTr="00B0693A">
        <w:trPr>
          <w:trHeight w:val="66"/>
        </w:trPr>
        <w:tc>
          <w:tcPr>
            <w:tcW w:w="1747" w:type="dxa"/>
            <w:shd w:val="clear" w:color="auto" w:fill="auto"/>
          </w:tcPr>
          <w:p w:rsidR="00A47598" w:rsidRPr="00985797" w:rsidRDefault="00A47598" w:rsidP="00B0693A">
            <w:pPr>
              <w:spacing w:line="240" w:lineRule="auto"/>
            </w:pPr>
            <w:r w:rsidRPr="00985797">
              <w:t>C2</w:t>
            </w:r>
          </w:p>
        </w:tc>
        <w:tc>
          <w:tcPr>
            <w:tcW w:w="7771" w:type="dxa"/>
            <w:shd w:val="clear" w:color="auto" w:fill="auto"/>
          </w:tcPr>
          <w:p w:rsidR="00A47598" w:rsidRPr="00985797" w:rsidRDefault="00A47598" w:rsidP="00B50B8B">
            <w:pPr>
              <w:spacing w:line="240" w:lineRule="auto"/>
              <w:rPr>
                <w:lang w:val="ru-RU"/>
              </w:rPr>
            </w:pPr>
            <w:r w:rsidRPr="00985797">
              <w:rPr>
                <w:lang w:val="ru-RU"/>
              </w:rPr>
              <w:t xml:space="preserve">Поддержка в доработке и подписании </w:t>
            </w:r>
            <w:r w:rsidR="00B50B8B">
              <w:rPr>
                <w:lang w:val="ru-RU"/>
              </w:rPr>
              <w:t>Дополнительного соглашения №</w:t>
            </w:r>
            <w:r w:rsidR="00230073" w:rsidRPr="00230073">
              <w:rPr>
                <w:lang w:val="ru-RU"/>
              </w:rPr>
              <w:t>3</w:t>
            </w:r>
            <w:r w:rsidR="00B50B8B">
              <w:rPr>
                <w:lang w:val="ru-RU"/>
              </w:rPr>
              <w:t xml:space="preserve"> к контракту</w:t>
            </w:r>
            <w:r w:rsidRPr="00985797">
              <w:rPr>
                <w:lang w:val="ru-RU"/>
              </w:rPr>
              <w:t xml:space="preserve">, касающейся перераспределения </w:t>
            </w:r>
            <w:r w:rsidR="00B50B8B">
              <w:rPr>
                <w:lang w:val="ru-RU"/>
              </w:rPr>
              <w:t xml:space="preserve">времени отработки </w:t>
            </w:r>
            <w:r w:rsidRPr="00985797">
              <w:rPr>
                <w:lang w:val="ru-RU"/>
              </w:rPr>
              <w:t xml:space="preserve">ключевого персонала, продления периода </w:t>
            </w:r>
            <w:r w:rsidR="00B50B8B">
              <w:rPr>
                <w:lang w:val="ru-RU"/>
              </w:rPr>
              <w:t>услуг</w:t>
            </w:r>
            <w:r w:rsidRPr="00985797">
              <w:rPr>
                <w:lang w:val="ru-RU"/>
              </w:rPr>
              <w:t xml:space="preserve"> и др. Помощь в общении, запросы разъяснений и </w:t>
            </w:r>
            <w:r w:rsidR="00230073" w:rsidRPr="00985797">
              <w:rPr>
                <w:lang w:val="ru-RU"/>
              </w:rPr>
              <w:t xml:space="preserve">подтверждающие документы с </w:t>
            </w:r>
            <w:r w:rsidR="00230073">
              <w:rPr>
                <w:lang w:val="ru-RU"/>
              </w:rPr>
              <w:t>МИВТ,</w:t>
            </w:r>
            <w:r w:rsidRPr="00985797">
              <w:rPr>
                <w:lang w:val="ru-RU"/>
              </w:rPr>
              <w:t xml:space="preserve"> и </w:t>
            </w:r>
            <w:r w:rsidR="00B50B8B">
              <w:rPr>
                <w:lang w:val="ru-RU"/>
              </w:rPr>
              <w:t>АБР</w:t>
            </w:r>
            <w:r w:rsidRPr="00985797">
              <w:rPr>
                <w:lang w:val="ru-RU"/>
              </w:rPr>
              <w:t xml:space="preserve"> по мере необходимости. Дальнейшие выплаты Консультанту после подписания </w:t>
            </w:r>
            <w:r w:rsidR="00B50B8B">
              <w:rPr>
                <w:lang w:val="ru-RU"/>
              </w:rPr>
              <w:t>Дополнительного соглашения №</w:t>
            </w:r>
            <w:r w:rsidR="00230073" w:rsidRPr="00230073">
              <w:rPr>
                <w:lang w:val="ru-RU"/>
              </w:rPr>
              <w:t>3</w:t>
            </w:r>
            <w:r w:rsidR="00B50B8B">
              <w:rPr>
                <w:lang w:val="ru-RU"/>
              </w:rPr>
              <w:t xml:space="preserve"> и</w:t>
            </w:r>
            <w:r w:rsidRPr="00985797">
              <w:rPr>
                <w:lang w:val="ru-RU"/>
              </w:rPr>
              <w:t xml:space="preserve"> тщательный мониторинг дальнейших услуг по надзору за выполнением работ в случае начала работ по пакету </w:t>
            </w:r>
            <w:r w:rsidRPr="009B6E24">
              <w:rPr>
                <w:lang w:val="ru-RU"/>
              </w:rPr>
              <w:t>CW</w:t>
            </w:r>
            <w:r w:rsidRPr="00985797">
              <w:rPr>
                <w:lang w:val="ru-RU"/>
              </w:rPr>
              <w:t>1</w:t>
            </w:r>
            <w:r w:rsidR="00230073">
              <w:t>R</w:t>
            </w:r>
            <w:r w:rsidRPr="00985797">
              <w:rPr>
                <w:lang w:val="ru-RU"/>
              </w:rPr>
              <w:t>.</w:t>
            </w:r>
          </w:p>
        </w:tc>
      </w:tr>
      <w:tr w:rsidR="00A47598" w:rsidRPr="00F508A0" w:rsidTr="00B0693A">
        <w:trPr>
          <w:trHeight w:val="66"/>
        </w:trPr>
        <w:tc>
          <w:tcPr>
            <w:tcW w:w="1747" w:type="dxa"/>
            <w:shd w:val="clear" w:color="auto" w:fill="auto"/>
          </w:tcPr>
          <w:p w:rsidR="00A47598" w:rsidRPr="00985797" w:rsidRDefault="00A47598" w:rsidP="00B0693A">
            <w:pPr>
              <w:spacing w:line="240" w:lineRule="auto"/>
            </w:pPr>
            <w:r w:rsidRPr="00985797">
              <w:t>C7</w:t>
            </w:r>
          </w:p>
        </w:tc>
        <w:tc>
          <w:tcPr>
            <w:tcW w:w="7771" w:type="dxa"/>
            <w:shd w:val="clear" w:color="auto" w:fill="auto"/>
          </w:tcPr>
          <w:p w:rsidR="00A47598" w:rsidRPr="00AD45E8" w:rsidRDefault="00A47598" w:rsidP="00AD45E8">
            <w:pPr>
              <w:spacing w:line="240" w:lineRule="auto"/>
              <w:rPr>
                <w:lang w:val="ru-RU"/>
              </w:rPr>
            </w:pPr>
            <w:r w:rsidRPr="00985797">
              <w:rPr>
                <w:lang w:val="ru-RU"/>
              </w:rPr>
              <w:t xml:space="preserve">Мониторинг услуг по надзору за выполнением работ и выполнения контракта, по пакету </w:t>
            </w:r>
            <w:r w:rsidRPr="00985797">
              <w:t>CW</w:t>
            </w:r>
            <w:r w:rsidRPr="00985797">
              <w:rPr>
                <w:lang w:val="ru-RU"/>
              </w:rPr>
              <w:t xml:space="preserve">2 - </w:t>
            </w:r>
            <w:r w:rsidR="00AD45E8">
              <w:rPr>
                <w:lang w:val="ru-RU"/>
              </w:rPr>
              <w:t>Реконструкция перегрузочных станций</w:t>
            </w:r>
            <w:r w:rsidR="00B0446E">
              <w:rPr>
                <w:lang w:val="ru-RU"/>
              </w:rPr>
              <w:t xml:space="preserve">. </w:t>
            </w:r>
            <w:r w:rsidR="0019559D">
              <w:rPr>
                <w:lang w:val="ru-RU"/>
              </w:rPr>
              <w:t xml:space="preserve">Будет </w:t>
            </w:r>
            <w:r w:rsidR="003E46E2">
              <w:rPr>
                <w:lang w:val="ru-RU"/>
              </w:rPr>
              <w:t>оказываться помощь</w:t>
            </w:r>
            <w:r w:rsidR="00B0446E">
              <w:rPr>
                <w:lang w:val="ru-RU"/>
              </w:rPr>
              <w:t xml:space="preserve"> Клиенту / Г</w:t>
            </w:r>
            <w:r w:rsidRPr="00985797">
              <w:rPr>
                <w:lang w:val="ru-RU"/>
              </w:rPr>
              <w:t>РП в случае изменения контракта. Дальнейшие выплаты Консультанту по проектированию и надзору (ООО «</w:t>
            </w:r>
            <w:r w:rsidR="00AD45E8">
              <w:t>Quality</w:t>
            </w:r>
            <w:r w:rsidR="00AD45E8" w:rsidRPr="00AD45E8">
              <w:rPr>
                <w:lang w:val="ru-RU"/>
              </w:rPr>
              <w:t xml:space="preserve"> </w:t>
            </w:r>
            <w:r w:rsidR="00AD45E8">
              <w:t>Planning</w:t>
            </w:r>
            <w:r w:rsidRPr="00985797">
              <w:rPr>
                <w:lang w:val="ru-RU"/>
              </w:rPr>
              <w:t xml:space="preserve">») на основании приемлемого </w:t>
            </w:r>
            <w:r w:rsidR="00AD45E8">
              <w:rPr>
                <w:lang w:val="ru-RU"/>
              </w:rPr>
              <w:t>акта выполненных работ</w:t>
            </w:r>
            <w:r w:rsidRPr="00985797">
              <w:rPr>
                <w:lang w:val="ru-RU"/>
              </w:rPr>
              <w:t xml:space="preserve"> и подтверждающих документов для возмещения стоимости предоставленных услуг.</w:t>
            </w:r>
            <w:r w:rsidR="00AD45E8" w:rsidRPr="00AD45E8">
              <w:rPr>
                <w:lang w:val="ru-RU"/>
              </w:rPr>
              <w:t xml:space="preserve"> </w:t>
            </w:r>
          </w:p>
        </w:tc>
      </w:tr>
      <w:tr w:rsidR="00A47598" w:rsidRPr="00F508A0" w:rsidTr="00B0693A">
        <w:trPr>
          <w:trHeight w:val="66"/>
        </w:trPr>
        <w:tc>
          <w:tcPr>
            <w:tcW w:w="1747" w:type="dxa"/>
            <w:shd w:val="clear" w:color="auto" w:fill="auto"/>
          </w:tcPr>
          <w:p w:rsidR="00A47598" w:rsidRPr="00985797" w:rsidRDefault="00A47598" w:rsidP="00B0693A">
            <w:pPr>
              <w:spacing w:line="240" w:lineRule="auto"/>
            </w:pPr>
            <w:r w:rsidRPr="00985797">
              <w:t>C</w:t>
            </w:r>
            <w:r w:rsidR="00230073">
              <w:t>9</w:t>
            </w:r>
          </w:p>
        </w:tc>
        <w:tc>
          <w:tcPr>
            <w:tcW w:w="7771" w:type="dxa"/>
            <w:shd w:val="clear" w:color="auto" w:fill="auto"/>
          </w:tcPr>
          <w:p w:rsidR="00A47598" w:rsidRPr="00AD45E8" w:rsidRDefault="00230073" w:rsidP="00AD45E8">
            <w:pPr>
              <w:spacing w:line="240" w:lineRule="auto"/>
              <w:rPr>
                <w:lang w:val="ru-RU"/>
              </w:rPr>
            </w:pPr>
            <w:r w:rsidRPr="00985797">
              <w:rPr>
                <w:lang w:val="ru-RU"/>
              </w:rPr>
              <w:t xml:space="preserve">В случае отсутствия возражений со стороны АБР / </w:t>
            </w:r>
            <w:r>
              <w:rPr>
                <w:lang w:val="ru-RU"/>
              </w:rPr>
              <w:t>Закупочной комиссии</w:t>
            </w:r>
            <w:r w:rsidRPr="00985797">
              <w:rPr>
                <w:lang w:val="ru-RU"/>
              </w:rPr>
              <w:t>, администрирование переговоров по контракту и подготовка протокола собрания, окончательная доработка условий контракта, включая предоплату, мобилизацию работ и график выполнения. Содействие контракту и заказчику на начальной стадии контракта / строительных работ.</w:t>
            </w:r>
          </w:p>
        </w:tc>
      </w:tr>
    </w:tbl>
    <w:p w:rsidR="007E0A1B" w:rsidRPr="00985797" w:rsidRDefault="007E0A1B">
      <w:pPr>
        <w:spacing w:line="240" w:lineRule="auto"/>
        <w:jc w:val="left"/>
        <w:rPr>
          <w:lang w:val="ru-RU"/>
        </w:rPr>
      </w:pPr>
    </w:p>
    <w:p w:rsidR="004E30FF" w:rsidRPr="00985797" w:rsidRDefault="00A47598">
      <w:pPr>
        <w:pStyle w:val="2"/>
        <w:numPr>
          <w:ilvl w:val="1"/>
          <w:numId w:val="5"/>
        </w:numPr>
        <w:spacing w:before="0"/>
        <w:rPr>
          <w:lang w:val="ru-RU"/>
        </w:rPr>
      </w:pPr>
      <w:bookmarkStart w:id="48" w:name="_Toc65786959"/>
      <w:r w:rsidRPr="00985797">
        <w:rPr>
          <w:lang w:val="ru-RU"/>
        </w:rPr>
        <w:t xml:space="preserve">РЕАЛИЗАЦИЯ, МОНИТОРИНГ И ОЦЕНКА </w:t>
      </w:r>
      <w:r w:rsidR="009B6E24">
        <w:rPr>
          <w:lang w:val="ru-RU"/>
        </w:rPr>
        <w:t>защитных мер</w:t>
      </w:r>
      <w:r w:rsidRPr="00985797">
        <w:rPr>
          <w:lang w:val="ru-RU"/>
        </w:rPr>
        <w:t xml:space="preserve"> (ЗАДАЧА </w:t>
      </w:r>
      <w:r w:rsidRPr="00985797">
        <w:t>E</w:t>
      </w:r>
      <w:r w:rsidRPr="00985797">
        <w:rPr>
          <w:lang w:val="ru-RU"/>
        </w:rPr>
        <w:t>)</w:t>
      </w:r>
      <w:bookmarkEnd w:id="48"/>
    </w:p>
    <w:p w:rsidR="004E30FF" w:rsidRPr="00985797" w:rsidRDefault="004E30FF">
      <w:pPr>
        <w:spacing w:line="240" w:lineRule="auto"/>
        <w:rPr>
          <w:lang w:val="ru-RU"/>
        </w:rPr>
      </w:pPr>
    </w:p>
    <w:p w:rsidR="0044514D" w:rsidRPr="00985797" w:rsidRDefault="00A47598">
      <w:pPr>
        <w:spacing w:line="240" w:lineRule="auto"/>
        <w:rPr>
          <w:lang w:val="ru-RU"/>
        </w:rPr>
      </w:pPr>
      <w:r w:rsidRPr="00985797">
        <w:rPr>
          <w:lang w:val="ru-RU"/>
        </w:rPr>
        <w:t>Консультант будет продолжат</w:t>
      </w:r>
      <w:r w:rsidR="00B0446E">
        <w:rPr>
          <w:lang w:val="ru-RU"/>
        </w:rPr>
        <w:t>ь оказывать помощь Заказчику и Г</w:t>
      </w:r>
      <w:r w:rsidRPr="00985797">
        <w:rPr>
          <w:lang w:val="ru-RU"/>
        </w:rPr>
        <w:t xml:space="preserve">РП в мониторинге вопросов </w:t>
      </w:r>
      <w:r w:rsidR="00AE2C41">
        <w:rPr>
          <w:lang w:val="ru-RU"/>
        </w:rPr>
        <w:t>защитных мер</w:t>
      </w:r>
      <w:r w:rsidRPr="00985797">
        <w:rPr>
          <w:lang w:val="ru-RU"/>
        </w:rPr>
        <w:t xml:space="preserve"> в рамках Проекта. Эта деятельность будет охватывать мониторинг соответствия политике экологических и социальных</w:t>
      </w:r>
      <w:r w:rsidR="00AE2C41">
        <w:rPr>
          <w:lang w:val="ru-RU"/>
        </w:rPr>
        <w:t xml:space="preserve"> защитных мер</w:t>
      </w:r>
      <w:r w:rsidRPr="00985797">
        <w:rPr>
          <w:lang w:val="ru-RU"/>
        </w:rPr>
        <w:t xml:space="preserve"> АБР</w:t>
      </w:r>
      <w:r w:rsidR="006738CD">
        <w:rPr>
          <w:lang w:val="ru-RU"/>
        </w:rPr>
        <w:t>, в частности на площадке по строительству нового санитарного полигона ТБО</w:t>
      </w:r>
      <w:r w:rsidRPr="00985797">
        <w:rPr>
          <w:lang w:val="ru-RU"/>
        </w:rPr>
        <w:t>. Консульт</w:t>
      </w:r>
      <w:r w:rsidR="00B0446E">
        <w:rPr>
          <w:lang w:val="ru-RU"/>
        </w:rPr>
        <w:t>ант будет помогать Заказчику и Г</w:t>
      </w:r>
      <w:r w:rsidRPr="00985797">
        <w:rPr>
          <w:lang w:val="ru-RU"/>
        </w:rPr>
        <w:t>РП в осознании экологических и социальных рисков, на которые может потенциально повлиять деятельность по развитию проекта.</w:t>
      </w:r>
      <w:r w:rsidR="00231A1C" w:rsidRPr="00985797">
        <w:rPr>
          <w:lang w:val="ru-RU"/>
        </w:rPr>
        <w:t xml:space="preserve"> </w:t>
      </w:r>
    </w:p>
    <w:p w:rsidR="0044514D" w:rsidRPr="00985797" w:rsidRDefault="0044514D">
      <w:pPr>
        <w:spacing w:line="240" w:lineRule="auto"/>
        <w:rPr>
          <w:lang w:val="ru-RU"/>
        </w:rPr>
      </w:pPr>
    </w:p>
    <w:p w:rsidR="004E30FF" w:rsidRPr="00985797" w:rsidRDefault="00A47598">
      <w:pPr>
        <w:spacing w:line="240" w:lineRule="auto"/>
        <w:rPr>
          <w:lang w:val="ru-RU"/>
        </w:rPr>
      </w:pPr>
      <w:r w:rsidRPr="00985797">
        <w:rPr>
          <w:lang w:val="ru-RU"/>
        </w:rPr>
        <w:t>Следует отметить, что мониторинг социальных гарантий означает мониторинг Плана выкупа земли и переселения в рамках Проекта, в частности, всех аспектов и хода процесса приобретения земли для нового полигона, как описано в пунктах выше. Если Проект будет пере</w:t>
      </w:r>
      <w:r w:rsidR="0086629E">
        <w:rPr>
          <w:lang w:val="ru-RU"/>
        </w:rPr>
        <w:t>-</w:t>
      </w:r>
      <w:r w:rsidRPr="00985797">
        <w:rPr>
          <w:lang w:val="ru-RU"/>
        </w:rPr>
        <w:t xml:space="preserve">классифицирован из категории </w:t>
      </w:r>
      <w:r w:rsidR="00AE2C41">
        <w:rPr>
          <w:lang w:val="ru-RU"/>
        </w:rPr>
        <w:t>«Вынужденного переселения»</w:t>
      </w:r>
      <w:r w:rsidRPr="00985797">
        <w:rPr>
          <w:lang w:val="ru-RU"/>
        </w:rPr>
        <w:t xml:space="preserve"> </w:t>
      </w:r>
      <w:r w:rsidRPr="00985797">
        <w:t>B</w:t>
      </w:r>
      <w:r w:rsidRPr="00985797">
        <w:rPr>
          <w:lang w:val="ru-RU"/>
        </w:rPr>
        <w:t xml:space="preserve"> в </w:t>
      </w:r>
      <w:r w:rsidRPr="00985797">
        <w:t>C</w:t>
      </w:r>
      <w:r w:rsidRPr="00985797">
        <w:rPr>
          <w:lang w:val="ru-RU"/>
        </w:rPr>
        <w:t xml:space="preserve">, и АБР одобрит это, мониторинг </w:t>
      </w:r>
      <w:r w:rsidR="00AE2C41">
        <w:rPr>
          <w:lang w:val="ru-RU"/>
        </w:rPr>
        <w:t>ПВЗП</w:t>
      </w:r>
      <w:r w:rsidRPr="00985797">
        <w:rPr>
          <w:lang w:val="ru-RU"/>
        </w:rPr>
        <w:t xml:space="preserve"> будет остановлен. Однако следующим шагом мониторинга является разработка индикаторов социального мониторинга на этапе строительства (пакет </w:t>
      </w:r>
      <w:r w:rsidRPr="00985797">
        <w:t>CW</w:t>
      </w:r>
      <w:r w:rsidRPr="00985797">
        <w:rPr>
          <w:lang w:val="ru-RU"/>
        </w:rPr>
        <w:t>1</w:t>
      </w:r>
      <w:r w:rsidR="0042225D">
        <w:t>R</w:t>
      </w:r>
      <w:r w:rsidRPr="00985797">
        <w:rPr>
          <w:lang w:val="ru-RU"/>
        </w:rPr>
        <w:t xml:space="preserve">). Задачи по социальной безопасности на строительной площадке входят в объем работ </w:t>
      </w:r>
      <w:r w:rsidRPr="00985797">
        <w:t>CW</w:t>
      </w:r>
      <w:r w:rsidRPr="00985797">
        <w:rPr>
          <w:lang w:val="ru-RU"/>
        </w:rPr>
        <w:t>1</w:t>
      </w:r>
      <w:r w:rsidR="0042225D">
        <w:t>R</w:t>
      </w:r>
      <w:r w:rsidRPr="00985797">
        <w:rPr>
          <w:lang w:val="ru-RU"/>
        </w:rPr>
        <w:t>-Подрядчика. Подрядчик должен рассмотреть реализацию и мониторинг социальных и ген</w:t>
      </w:r>
      <w:r w:rsidR="00B0446E">
        <w:rPr>
          <w:lang w:val="ru-RU"/>
        </w:rPr>
        <w:t xml:space="preserve">дерных вопросов, а Консультант </w:t>
      </w:r>
      <w:r w:rsidR="00B0446E">
        <w:rPr>
          <w:lang w:val="ru-RU"/>
        </w:rPr>
        <w:lastRenderedPageBreak/>
        <w:t>Г</w:t>
      </w:r>
      <w:r w:rsidRPr="00985797">
        <w:rPr>
          <w:lang w:val="ru-RU"/>
        </w:rPr>
        <w:t>РП будет следить за этим. Гендерные ас</w:t>
      </w:r>
      <w:r w:rsidR="00B0446E">
        <w:rPr>
          <w:lang w:val="ru-RU"/>
        </w:rPr>
        <w:t>пекты отслеживаются персоналом Г</w:t>
      </w:r>
      <w:r w:rsidRPr="00985797">
        <w:rPr>
          <w:lang w:val="ru-RU"/>
        </w:rPr>
        <w:t>РП и соответственно сообщаются в АБР.</w:t>
      </w:r>
    </w:p>
    <w:p w:rsidR="00130B3D" w:rsidRPr="00985797" w:rsidRDefault="00130B3D">
      <w:pPr>
        <w:spacing w:line="240" w:lineRule="auto"/>
        <w:rPr>
          <w:lang w:val="ru-RU"/>
        </w:rPr>
      </w:pPr>
    </w:p>
    <w:p w:rsidR="00130B3D" w:rsidRPr="00985797" w:rsidRDefault="00A47598">
      <w:pPr>
        <w:spacing w:line="240" w:lineRule="auto"/>
        <w:rPr>
          <w:lang w:val="ru-RU"/>
        </w:rPr>
      </w:pPr>
      <w:r w:rsidRPr="00985797">
        <w:rPr>
          <w:lang w:val="ru-RU"/>
        </w:rPr>
        <w:t xml:space="preserve">Мониторинг вопросов социальной защиты будет обобщен и отчитан в </w:t>
      </w:r>
      <w:r w:rsidR="0086629E">
        <w:rPr>
          <w:lang w:val="ru-RU"/>
        </w:rPr>
        <w:t xml:space="preserve">Полугодовом </w:t>
      </w:r>
      <w:r w:rsidR="00AE2C41">
        <w:rPr>
          <w:lang w:val="ru-RU"/>
        </w:rPr>
        <w:t>отчете по мониторингу социальных защитных мер</w:t>
      </w:r>
      <w:r w:rsidRPr="00985797">
        <w:rPr>
          <w:lang w:val="ru-RU"/>
        </w:rPr>
        <w:t xml:space="preserve"> </w:t>
      </w:r>
      <w:r w:rsidR="0086629E">
        <w:rPr>
          <w:lang w:val="ru-RU"/>
        </w:rPr>
        <w:t xml:space="preserve">за период январь – июнь 2022г. - </w:t>
      </w:r>
      <w:r w:rsidRPr="00985797">
        <w:rPr>
          <w:lang w:val="ru-RU"/>
        </w:rPr>
        <w:t xml:space="preserve">после </w:t>
      </w:r>
      <w:r w:rsidR="00AE2C41">
        <w:rPr>
          <w:lang w:val="ru-RU"/>
        </w:rPr>
        <w:t xml:space="preserve">завершения </w:t>
      </w:r>
      <w:r w:rsidRPr="00985797">
        <w:rPr>
          <w:lang w:val="ru-RU"/>
        </w:rPr>
        <w:t>перво</w:t>
      </w:r>
      <w:r w:rsidR="0086629E">
        <w:rPr>
          <w:lang w:val="ru-RU"/>
        </w:rPr>
        <w:t xml:space="preserve">й половины </w:t>
      </w:r>
      <w:r w:rsidRPr="00985797">
        <w:rPr>
          <w:lang w:val="ru-RU"/>
        </w:rPr>
        <w:t>202</w:t>
      </w:r>
      <w:r w:rsidR="0042225D" w:rsidRPr="0042225D">
        <w:rPr>
          <w:lang w:val="ru-RU"/>
        </w:rPr>
        <w:t>2</w:t>
      </w:r>
      <w:r w:rsidRPr="00985797">
        <w:rPr>
          <w:lang w:val="ru-RU"/>
        </w:rPr>
        <w:t xml:space="preserve"> года.</w:t>
      </w:r>
    </w:p>
    <w:p w:rsidR="008E79F8" w:rsidRPr="00985797" w:rsidRDefault="008E79F8">
      <w:pPr>
        <w:spacing w:line="240" w:lineRule="auto"/>
        <w:rPr>
          <w:lang w:val="ru-RU"/>
        </w:rPr>
      </w:pPr>
    </w:p>
    <w:p w:rsidR="0044514D" w:rsidRPr="00985797" w:rsidRDefault="00A47598" w:rsidP="0044514D">
      <w:pPr>
        <w:spacing w:line="240" w:lineRule="auto"/>
        <w:rPr>
          <w:lang w:val="ru-RU"/>
        </w:rPr>
      </w:pPr>
      <w:r w:rsidRPr="00985797">
        <w:rPr>
          <w:lang w:val="ru-RU"/>
        </w:rPr>
        <w:t xml:space="preserve">Как только начнутся строительные работы по пакету </w:t>
      </w:r>
      <w:r w:rsidRPr="00985797">
        <w:t>CW</w:t>
      </w:r>
      <w:r w:rsidRPr="00985797">
        <w:rPr>
          <w:lang w:val="ru-RU"/>
        </w:rPr>
        <w:t>1</w:t>
      </w:r>
      <w:r w:rsidR="0042225D">
        <w:t>R</w:t>
      </w:r>
      <w:r w:rsidRPr="00985797">
        <w:rPr>
          <w:lang w:val="ru-RU"/>
        </w:rPr>
        <w:t xml:space="preserve"> (запланирован</w:t>
      </w:r>
      <w:r w:rsidR="0086629E">
        <w:rPr>
          <w:lang w:val="ru-RU"/>
        </w:rPr>
        <w:t>ы</w:t>
      </w:r>
      <w:r w:rsidRPr="00985797">
        <w:rPr>
          <w:lang w:val="ru-RU"/>
        </w:rPr>
        <w:t xml:space="preserve"> на </w:t>
      </w:r>
      <w:r w:rsidR="000512D3">
        <w:rPr>
          <w:lang w:val="ru-RU"/>
        </w:rPr>
        <w:t xml:space="preserve">1 квартал </w:t>
      </w:r>
      <w:r w:rsidR="0042225D" w:rsidRPr="0042225D">
        <w:rPr>
          <w:lang w:val="ru-RU"/>
        </w:rPr>
        <w:t>2022</w:t>
      </w:r>
      <w:r w:rsidRPr="00985797">
        <w:rPr>
          <w:lang w:val="ru-RU"/>
        </w:rPr>
        <w:t>г.), экологический мониторинг будет продолжен. Специалист по охране окружающей среды Подрядчика должен подготовить План управления окружающей средой</w:t>
      </w:r>
      <w:r w:rsidR="0086629E">
        <w:rPr>
          <w:lang w:val="ru-RU"/>
        </w:rPr>
        <w:t>, специальный для данной строительной площадки</w:t>
      </w:r>
      <w:r w:rsidRPr="00985797">
        <w:rPr>
          <w:lang w:val="ru-RU"/>
        </w:rPr>
        <w:t xml:space="preserve"> (</w:t>
      </w:r>
      <w:r w:rsidRPr="00985797">
        <w:t>SEMP</w:t>
      </w:r>
      <w:r w:rsidRPr="00985797">
        <w:rPr>
          <w:lang w:val="ru-RU"/>
        </w:rPr>
        <w:t>) до начала строительных работ, на этапе мобилизации, до начала строительных работ.</w:t>
      </w:r>
    </w:p>
    <w:p w:rsidR="0044514D" w:rsidRPr="00985797" w:rsidRDefault="0044514D" w:rsidP="0044514D">
      <w:pPr>
        <w:spacing w:line="240" w:lineRule="auto"/>
        <w:rPr>
          <w:lang w:val="ru-RU"/>
        </w:rPr>
      </w:pPr>
    </w:p>
    <w:p w:rsidR="0044514D" w:rsidRPr="00985797" w:rsidRDefault="00A47598">
      <w:pPr>
        <w:spacing w:line="240" w:lineRule="auto"/>
        <w:rPr>
          <w:lang w:val="ru-RU"/>
        </w:rPr>
      </w:pPr>
      <w:r w:rsidRPr="00985797">
        <w:rPr>
          <w:lang w:val="ru-RU"/>
        </w:rPr>
        <w:t>Подготовка полугодовых экологических отчетов будет продолжена, но все пункты / параграфы, которые не были изменены или расшире</w:t>
      </w:r>
      <w:r w:rsidR="00AE2C41">
        <w:rPr>
          <w:lang w:val="ru-RU"/>
        </w:rPr>
        <w:t>ны, не будут повторяться в отчете</w:t>
      </w:r>
      <w:r w:rsidRPr="00985797">
        <w:rPr>
          <w:lang w:val="ru-RU"/>
        </w:rPr>
        <w:t xml:space="preserve">. Отчеты по мониторингу окружающей среды после рассмотрения и утверждения АБР будут размещены на </w:t>
      </w:r>
      <w:proofErr w:type="spellStart"/>
      <w:r w:rsidRPr="00985797">
        <w:rPr>
          <w:lang w:val="ru-RU"/>
        </w:rPr>
        <w:t>веб-сайте</w:t>
      </w:r>
      <w:proofErr w:type="spellEnd"/>
      <w:r w:rsidRPr="00985797">
        <w:rPr>
          <w:lang w:val="ru-RU"/>
        </w:rPr>
        <w:t xml:space="preserve"> </w:t>
      </w:r>
      <w:r w:rsidR="00885620">
        <w:rPr>
          <w:lang w:val="ru-RU"/>
        </w:rPr>
        <w:t>ГУП «</w:t>
      </w:r>
      <w:proofErr w:type="spellStart"/>
      <w:r w:rsidR="0086629E">
        <w:rPr>
          <w:lang w:val="ru-RU"/>
        </w:rPr>
        <w:t>Махсустранс</w:t>
      </w:r>
      <w:proofErr w:type="spellEnd"/>
      <w:r w:rsidR="00885620">
        <w:rPr>
          <w:lang w:val="ru-RU"/>
        </w:rPr>
        <w:t>»</w:t>
      </w:r>
      <w:r w:rsidRPr="00985797">
        <w:rPr>
          <w:lang w:val="ru-RU"/>
        </w:rPr>
        <w:t xml:space="preserve"> и, как и раньше, опубликованы на веб-сайте АБР. Следующий полугодовой </w:t>
      </w:r>
      <w:r w:rsidR="00AE2C41">
        <w:rPr>
          <w:lang w:val="ru-RU"/>
        </w:rPr>
        <w:t>отчет по мониторингу экологических мер</w:t>
      </w:r>
      <w:r w:rsidRPr="00985797">
        <w:rPr>
          <w:lang w:val="ru-RU"/>
        </w:rPr>
        <w:t xml:space="preserve"> за отчетный период с января по</w:t>
      </w:r>
      <w:bookmarkStart w:id="49" w:name="_GoBack"/>
      <w:bookmarkEnd w:id="49"/>
      <w:r w:rsidRPr="00985797">
        <w:rPr>
          <w:lang w:val="ru-RU"/>
        </w:rPr>
        <w:t xml:space="preserve"> июнь 202</w:t>
      </w:r>
      <w:r w:rsidR="0042225D" w:rsidRPr="0042225D">
        <w:rPr>
          <w:lang w:val="ru-RU"/>
        </w:rPr>
        <w:t>2</w:t>
      </w:r>
      <w:r w:rsidRPr="00985797">
        <w:rPr>
          <w:lang w:val="ru-RU"/>
        </w:rPr>
        <w:t xml:space="preserve"> года будет представлен Заказчику и ГРП в июле 202</w:t>
      </w:r>
      <w:r w:rsidR="0042225D" w:rsidRPr="0042225D">
        <w:rPr>
          <w:lang w:val="ru-RU"/>
        </w:rPr>
        <w:t>2</w:t>
      </w:r>
      <w:r w:rsidRPr="00985797">
        <w:rPr>
          <w:lang w:val="ru-RU"/>
        </w:rPr>
        <w:t xml:space="preserve"> года.</w:t>
      </w:r>
    </w:p>
    <w:p w:rsidR="009362F1" w:rsidRPr="00985797" w:rsidRDefault="009362F1" w:rsidP="009362F1">
      <w:pPr>
        <w:pStyle w:val="2"/>
        <w:spacing w:before="0"/>
        <w:ind w:left="576"/>
        <w:rPr>
          <w:lang w:val="ru-RU"/>
        </w:rPr>
      </w:pPr>
    </w:p>
    <w:p w:rsidR="004E30FF" w:rsidRPr="00985797" w:rsidRDefault="00A47598">
      <w:pPr>
        <w:pStyle w:val="2"/>
        <w:numPr>
          <w:ilvl w:val="1"/>
          <w:numId w:val="5"/>
        </w:numPr>
        <w:spacing w:before="0"/>
        <w:rPr>
          <w:lang w:val="ru-RU"/>
        </w:rPr>
      </w:pPr>
      <w:bookmarkStart w:id="50" w:name="_Toc65786960"/>
      <w:r w:rsidRPr="00985797">
        <w:rPr>
          <w:lang w:val="ru-RU"/>
        </w:rPr>
        <w:t xml:space="preserve">СМИ И ОТНОШЕНИЯ С ОБЩЕСТВЕННОСТЬЮ (ЗАДАЧА </w:t>
      </w:r>
      <w:r w:rsidRPr="00985797">
        <w:t>F</w:t>
      </w:r>
      <w:r w:rsidRPr="00985797">
        <w:rPr>
          <w:lang w:val="ru-RU"/>
        </w:rPr>
        <w:t>)</w:t>
      </w:r>
      <w:bookmarkEnd w:id="50"/>
    </w:p>
    <w:p w:rsidR="004E30FF" w:rsidRPr="00985797" w:rsidRDefault="004E30FF">
      <w:pPr>
        <w:spacing w:line="240" w:lineRule="auto"/>
        <w:rPr>
          <w:lang w:val="ru-RU"/>
        </w:rPr>
      </w:pPr>
    </w:p>
    <w:p w:rsidR="004E30FF" w:rsidRPr="00985797" w:rsidRDefault="009362F1">
      <w:pPr>
        <w:spacing w:line="240" w:lineRule="auto"/>
        <w:rPr>
          <w:lang w:val="ru-RU"/>
        </w:rPr>
      </w:pPr>
      <w:r w:rsidRPr="00985797">
        <w:rPr>
          <w:lang w:val="ru-RU"/>
        </w:rPr>
        <w:t>Консультант будет направлять Заказчика</w:t>
      </w:r>
      <w:r w:rsidR="008845FB">
        <w:rPr>
          <w:lang w:val="ru-RU"/>
        </w:rPr>
        <w:t>/Г</w:t>
      </w:r>
      <w:r w:rsidRPr="00985797">
        <w:rPr>
          <w:lang w:val="ru-RU"/>
        </w:rPr>
        <w:t xml:space="preserve">РП в проведении мероприятий по связям с общественностью и СМИ в течение отчетного периода, а также частью этой работы будет помощь Заказчику в размещении соответствующих отчетов о ходе реализации проекта на </w:t>
      </w:r>
      <w:proofErr w:type="spellStart"/>
      <w:r w:rsidRPr="00985797">
        <w:rPr>
          <w:lang w:val="ru-RU"/>
        </w:rPr>
        <w:t>веб-сайте</w:t>
      </w:r>
      <w:proofErr w:type="spellEnd"/>
      <w:r w:rsidRPr="00985797">
        <w:rPr>
          <w:lang w:val="ru-RU"/>
        </w:rPr>
        <w:t xml:space="preserve"> </w:t>
      </w:r>
      <w:r w:rsidR="00885620">
        <w:rPr>
          <w:lang w:val="ru-RU"/>
        </w:rPr>
        <w:t>ГУП «</w:t>
      </w:r>
      <w:proofErr w:type="spellStart"/>
      <w:r w:rsidR="00885620">
        <w:rPr>
          <w:lang w:val="ru-RU"/>
        </w:rPr>
        <w:t>Махсустранс</w:t>
      </w:r>
      <w:proofErr w:type="spellEnd"/>
      <w:r w:rsidR="00885620">
        <w:rPr>
          <w:lang w:val="ru-RU"/>
        </w:rPr>
        <w:t>»</w:t>
      </w:r>
      <w:r w:rsidRPr="00985797">
        <w:rPr>
          <w:lang w:val="ru-RU"/>
        </w:rPr>
        <w:t>.</w:t>
      </w:r>
      <w:r w:rsidR="004E30FF" w:rsidRPr="00985797">
        <w:rPr>
          <w:lang w:val="ru-RU"/>
        </w:rPr>
        <w:t xml:space="preserve">  </w:t>
      </w:r>
    </w:p>
    <w:p w:rsidR="00272149" w:rsidRPr="00985797" w:rsidRDefault="00272149">
      <w:pPr>
        <w:spacing w:line="240" w:lineRule="auto"/>
        <w:rPr>
          <w:lang w:val="ru-RU"/>
        </w:rPr>
      </w:pPr>
    </w:p>
    <w:p w:rsidR="00272149" w:rsidRPr="00985797" w:rsidRDefault="009362F1">
      <w:pPr>
        <w:spacing w:line="240" w:lineRule="auto"/>
        <w:rPr>
          <w:lang w:val="ru-RU"/>
        </w:rPr>
      </w:pPr>
      <w:r w:rsidRPr="00985797">
        <w:rPr>
          <w:lang w:val="ru-RU"/>
        </w:rPr>
        <w:t xml:space="preserve">Когда строительные работы будут начаты в рамках пакета </w:t>
      </w:r>
      <w:r w:rsidRPr="00985797">
        <w:t>CW</w:t>
      </w:r>
      <w:r w:rsidR="0042225D" w:rsidRPr="0042225D">
        <w:rPr>
          <w:lang w:val="ru-RU"/>
        </w:rPr>
        <w:t>1</w:t>
      </w:r>
      <w:r w:rsidR="0042225D">
        <w:t>R</w:t>
      </w:r>
      <w:r w:rsidRPr="00985797">
        <w:rPr>
          <w:lang w:val="ru-RU"/>
        </w:rPr>
        <w:t xml:space="preserve"> </w:t>
      </w:r>
      <w:r w:rsidR="0042225D">
        <w:rPr>
          <w:lang w:val="ru-RU"/>
        </w:rPr>
        <w:t>–</w:t>
      </w:r>
      <w:r w:rsidRPr="00985797">
        <w:rPr>
          <w:lang w:val="ru-RU"/>
        </w:rPr>
        <w:t xml:space="preserve"> </w:t>
      </w:r>
      <w:r w:rsidR="0042225D">
        <w:rPr>
          <w:lang w:val="uz-Cyrl-UZ"/>
        </w:rPr>
        <w:t>Строительство нового санитарного полигона ТБО</w:t>
      </w:r>
      <w:r w:rsidRPr="00985797">
        <w:rPr>
          <w:lang w:val="ru-RU"/>
        </w:rPr>
        <w:t xml:space="preserve">, особое внимание будет уделено программе по связям с общественностью и информации, адресованной местным жителям и </w:t>
      </w:r>
      <w:proofErr w:type="spellStart"/>
      <w:r w:rsidR="00005B77">
        <w:rPr>
          <w:lang w:val="ru-RU"/>
        </w:rPr>
        <w:t>махаллям</w:t>
      </w:r>
      <w:proofErr w:type="spellEnd"/>
      <w:r w:rsidRPr="00985797">
        <w:rPr>
          <w:lang w:val="ru-RU"/>
        </w:rPr>
        <w:t xml:space="preserve">, расположенным вблизи </w:t>
      </w:r>
      <w:r w:rsidR="0042225D">
        <w:rPr>
          <w:lang w:val="ru-RU"/>
        </w:rPr>
        <w:t>строительного о</w:t>
      </w:r>
      <w:r w:rsidR="005A21DA">
        <w:rPr>
          <w:lang w:val="ru-RU"/>
        </w:rPr>
        <w:t xml:space="preserve">бъекта в </w:t>
      </w:r>
      <w:proofErr w:type="spellStart"/>
      <w:r w:rsidR="005A21DA">
        <w:rPr>
          <w:lang w:val="ru-RU"/>
        </w:rPr>
        <w:t>Ахангаранской</w:t>
      </w:r>
      <w:proofErr w:type="spellEnd"/>
      <w:r w:rsidR="005A21DA">
        <w:rPr>
          <w:lang w:val="ru-RU"/>
        </w:rPr>
        <w:t xml:space="preserve"> районе, Т</w:t>
      </w:r>
      <w:r w:rsidR="0042225D">
        <w:rPr>
          <w:lang w:val="ru-RU"/>
        </w:rPr>
        <w:t>ашкентской области.</w:t>
      </w:r>
      <w:r w:rsidR="00272149" w:rsidRPr="00985797">
        <w:rPr>
          <w:lang w:val="ru-RU"/>
        </w:rPr>
        <w:t xml:space="preserve"> </w:t>
      </w:r>
      <w:r w:rsidR="00005B77">
        <w:rPr>
          <w:lang w:val="ru-RU"/>
        </w:rPr>
        <w:t xml:space="preserve"> </w:t>
      </w:r>
    </w:p>
    <w:p w:rsidR="00272149" w:rsidRPr="00985797" w:rsidRDefault="00272149">
      <w:pPr>
        <w:spacing w:line="240" w:lineRule="auto"/>
        <w:rPr>
          <w:lang w:val="ru-RU"/>
        </w:rPr>
      </w:pPr>
    </w:p>
    <w:p w:rsidR="00005B77" w:rsidRDefault="00005B77">
      <w:pPr>
        <w:suppressAutoHyphens w:val="0"/>
        <w:spacing w:line="240" w:lineRule="auto"/>
        <w:jc w:val="left"/>
        <w:rPr>
          <w:lang w:val="ru-RU"/>
        </w:rPr>
      </w:pPr>
    </w:p>
    <w:p w:rsidR="00963F9E" w:rsidRPr="00985797" w:rsidRDefault="009362F1" w:rsidP="00963F9E">
      <w:pPr>
        <w:pStyle w:val="1"/>
        <w:numPr>
          <w:ilvl w:val="0"/>
          <w:numId w:val="5"/>
        </w:numPr>
        <w:spacing w:line="240" w:lineRule="auto"/>
        <w:rPr>
          <w:lang w:val="ru-RU"/>
        </w:rPr>
      </w:pPr>
      <w:bookmarkStart w:id="51" w:name="_Toc65786961"/>
      <w:r w:rsidRPr="00985797">
        <w:rPr>
          <w:lang w:val="ru-RU"/>
        </w:rPr>
        <w:t>ИСПОЛЬЗ</w:t>
      </w:r>
      <w:r w:rsidR="00491687">
        <w:rPr>
          <w:lang w:val="ru-RU"/>
        </w:rPr>
        <w:t xml:space="preserve">ованный вклад </w:t>
      </w:r>
      <w:r w:rsidRPr="00985797">
        <w:rPr>
          <w:lang w:val="ru-RU"/>
        </w:rPr>
        <w:t>ПЕРСОНАЛ</w:t>
      </w:r>
      <w:r w:rsidR="00491687">
        <w:rPr>
          <w:lang w:val="ru-RU"/>
        </w:rPr>
        <w:t>а</w:t>
      </w:r>
      <w:r w:rsidRPr="00985797">
        <w:rPr>
          <w:lang w:val="ru-RU"/>
        </w:rPr>
        <w:t xml:space="preserve"> И БЮДЖЕТ КОНСУЛЬТАНТА</w:t>
      </w:r>
      <w:bookmarkEnd w:id="51"/>
    </w:p>
    <w:p w:rsidR="00963F9E" w:rsidRPr="00985797" w:rsidRDefault="00963F9E">
      <w:pPr>
        <w:spacing w:line="240" w:lineRule="auto"/>
        <w:rPr>
          <w:sz w:val="16"/>
          <w:szCs w:val="16"/>
          <w:lang w:val="ru-RU"/>
        </w:rPr>
      </w:pPr>
    </w:p>
    <w:p w:rsidR="003065E7" w:rsidRDefault="004B4033">
      <w:pPr>
        <w:spacing w:line="240" w:lineRule="auto"/>
        <w:rPr>
          <w:lang w:val="ru-RU"/>
        </w:rPr>
      </w:pPr>
      <w:r>
        <w:rPr>
          <w:lang w:val="ru-RU"/>
        </w:rPr>
        <w:t>В течени</w:t>
      </w:r>
      <w:proofErr w:type="gramStart"/>
      <w:r>
        <w:rPr>
          <w:lang w:val="ru-RU"/>
        </w:rPr>
        <w:t>и</w:t>
      </w:r>
      <w:proofErr w:type="gramEnd"/>
      <w:r>
        <w:rPr>
          <w:lang w:val="ru-RU"/>
        </w:rPr>
        <w:t xml:space="preserve"> отчетного периода Консультанту были оплачены его </w:t>
      </w:r>
      <w:r w:rsidR="009362F1" w:rsidRPr="00985797">
        <w:rPr>
          <w:lang w:val="ru-RU"/>
        </w:rPr>
        <w:t xml:space="preserve">промежуточный счет </w:t>
      </w:r>
      <w:r>
        <w:rPr>
          <w:lang w:val="ru-RU"/>
        </w:rPr>
        <w:t xml:space="preserve">№14 и </w:t>
      </w:r>
      <w:r w:rsidR="009362F1" w:rsidRPr="00985797">
        <w:rPr>
          <w:lang w:val="ru-RU"/>
        </w:rPr>
        <w:t>№1</w:t>
      </w:r>
      <w:r w:rsidR="0042225D">
        <w:rPr>
          <w:lang w:val="ru-RU"/>
        </w:rPr>
        <w:t>5</w:t>
      </w:r>
      <w:r w:rsidR="009362F1" w:rsidRPr="00985797">
        <w:rPr>
          <w:lang w:val="ru-RU"/>
        </w:rPr>
        <w:t xml:space="preserve"> </w:t>
      </w:r>
      <w:r>
        <w:rPr>
          <w:lang w:val="ru-RU"/>
        </w:rPr>
        <w:t xml:space="preserve">за услуги, оказанные в период декабрь 2020г – июнь 2021г. </w:t>
      </w:r>
      <w:r w:rsidR="00736705">
        <w:rPr>
          <w:lang w:val="ru-RU"/>
        </w:rPr>
        <w:t>После заключения дополнительного соглашения №6 в декабре 2021 года общая сумма контракта увеличилась до 2.410.000 долл. США, из которых по состоянию на 30.06.2021г. было использовано 1.793.481,76 долл. США и остаток составлял 616.518,24 долл. США (подробности см. в следующей таблице)</w:t>
      </w:r>
      <w:r w:rsidR="003065E7" w:rsidRPr="00985797">
        <w:rPr>
          <w:lang w:val="ru-RU"/>
        </w:rPr>
        <w:t>:</w:t>
      </w:r>
    </w:p>
    <w:p w:rsidR="00736483" w:rsidRPr="00B72984" w:rsidRDefault="00B72984" w:rsidP="00B72984">
      <w:pPr>
        <w:spacing w:line="240" w:lineRule="auto"/>
        <w:ind w:right="283"/>
        <w:jc w:val="right"/>
        <w:rPr>
          <w:sz w:val="20"/>
          <w:lang w:val="ru-RU"/>
        </w:rPr>
      </w:pPr>
      <w:r w:rsidRPr="00B72984">
        <w:rPr>
          <w:sz w:val="20"/>
          <w:lang w:val="ru-RU"/>
        </w:rPr>
        <w:t>в долл. США</w:t>
      </w:r>
    </w:p>
    <w:tbl>
      <w:tblPr>
        <w:tblW w:w="9356" w:type="dxa"/>
        <w:tblInd w:w="108" w:type="dxa"/>
        <w:tblLook w:val="04A0"/>
      </w:tblPr>
      <w:tblGrid>
        <w:gridCol w:w="4111"/>
        <w:gridCol w:w="2126"/>
        <w:gridCol w:w="1727"/>
        <w:gridCol w:w="1392"/>
      </w:tblGrid>
      <w:tr w:rsidR="000D586E" w:rsidRPr="000D586E" w:rsidTr="00293DF5">
        <w:trPr>
          <w:trHeight w:val="390"/>
        </w:trPr>
        <w:tc>
          <w:tcPr>
            <w:tcW w:w="4111" w:type="dxa"/>
            <w:vMerge w:val="restart"/>
            <w:tcBorders>
              <w:top w:val="single" w:sz="8" w:space="0" w:color="auto"/>
              <w:left w:val="single" w:sz="8" w:space="0" w:color="auto"/>
              <w:bottom w:val="single" w:sz="8" w:space="0" w:color="000000"/>
              <w:right w:val="nil"/>
            </w:tcBorders>
            <w:shd w:val="clear" w:color="000000" w:fill="CCECFF"/>
            <w:noWrap/>
            <w:vAlign w:val="center"/>
            <w:hideMark/>
          </w:tcPr>
          <w:p w:rsidR="000D586E" w:rsidRPr="000D586E" w:rsidRDefault="000D586E" w:rsidP="000D586E">
            <w:pPr>
              <w:suppressAutoHyphens w:val="0"/>
              <w:spacing w:line="240" w:lineRule="auto"/>
              <w:jc w:val="center"/>
              <w:rPr>
                <w:rFonts w:asciiTheme="minorHAnsi" w:eastAsia="Times New Roman" w:hAnsiTheme="minorHAnsi" w:cs="Arial"/>
                <w:b/>
                <w:bCs/>
                <w:sz w:val="18"/>
                <w:szCs w:val="18"/>
                <w:lang w:val="ru-RU" w:eastAsia="ru-RU"/>
              </w:rPr>
            </w:pPr>
            <w:r w:rsidRPr="000D586E">
              <w:rPr>
                <w:rFonts w:asciiTheme="minorHAnsi" w:eastAsia="Times New Roman" w:hAnsiTheme="minorHAnsi" w:cs="Arial"/>
                <w:b/>
                <w:bCs/>
                <w:sz w:val="18"/>
                <w:szCs w:val="18"/>
                <w:lang w:val="ru-RU" w:eastAsia="ru-RU"/>
              </w:rPr>
              <w:t>Позиция</w:t>
            </w:r>
          </w:p>
        </w:tc>
        <w:tc>
          <w:tcPr>
            <w:tcW w:w="2126" w:type="dxa"/>
            <w:vMerge w:val="restart"/>
            <w:tcBorders>
              <w:top w:val="single" w:sz="8" w:space="0" w:color="auto"/>
              <w:left w:val="single" w:sz="4" w:space="0" w:color="auto"/>
              <w:bottom w:val="single" w:sz="8" w:space="0" w:color="000000"/>
              <w:right w:val="single" w:sz="8" w:space="0" w:color="auto"/>
            </w:tcBorders>
            <w:shd w:val="clear" w:color="000000" w:fill="CCECFF"/>
            <w:vAlign w:val="center"/>
            <w:hideMark/>
          </w:tcPr>
          <w:p w:rsidR="000D586E" w:rsidRPr="000D586E" w:rsidRDefault="000D586E" w:rsidP="000D586E">
            <w:pPr>
              <w:suppressAutoHyphens w:val="0"/>
              <w:spacing w:line="240" w:lineRule="auto"/>
              <w:jc w:val="center"/>
              <w:rPr>
                <w:rFonts w:asciiTheme="minorHAnsi" w:eastAsia="Times New Roman" w:hAnsiTheme="minorHAnsi" w:cs="Arial"/>
                <w:b/>
                <w:bCs/>
                <w:sz w:val="18"/>
                <w:szCs w:val="18"/>
                <w:lang w:val="ru-RU" w:eastAsia="ru-RU"/>
              </w:rPr>
            </w:pPr>
            <w:r w:rsidRPr="000D586E">
              <w:rPr>
                <w:rFonts w:asciiTheme="minorHAnsi" w:eastAsia="Times New Roman" w:hAnsiTheme="minorHAnsi" w:cs="Arial"/>
                <w:b/>
                <w:bCs/>
                <w:sz w:val="18"/>
                <w:szCs w:val="18"/>
                <w:lang w:val="ru-RU" w:eastAsia="ru-RU"/>
              </w:rPr>
              <w:t xml:space="preserve">Сумма согласно </w:t>
            </w:r>
            <w:proofErr w:type="spellStart"/>
            <w:r w:rsidR="000512D3" w:rsidRPr="000D586E">
              <w:rPr>
                <w:rFonts w:asciiTheme="minorHAnsi" w:eastAsia="Times New Roman" w:hAnsiTheme="minorHAnsi" w:cs="Arial"/>
                <w:b/>
                <w:bCs/>
                <w:sz w:val="18"/>
                <w:szCs w:val="18"/>
                <w:lang w:val="ru-RU" w:eastAsia="ru-RU"/>
              </w:rPr>
              <w:t>До</w:t>
            </w:r>
            <w:r w:rsidR="000512D3">
              <w:rPr>
                <w:rFonts w:asciiTheme="minorHAnsi" w:eastAsia="Times New Roman" w:hAnsiTheme="minorHAnsi" w:cs="Arial"/>
                <w:b/>
                <w:bCs/>
                <w:sz w:val="18"/>
                <w:szCs w:val="18"/>
                <w:lang w:val="ru-RU" w:eastAsia="ru-RU"/>
              </w:rPr>
              <w:t>п</w:t>
            </w:r>
            <w:r w:rsidR="000512D3" w:rsidRPr="000D586E">
              <w:rPr>
                <w:rFonts w:asciiTheme="minorHAnsi" w:eastAsia="Times New Roman" w:hAnsiTheme="minorHAnsi" w:cs="Arial"/>
                <w:b/>
                <w:bCs/>
                <w:sz w:val="18"/>
                <w:szCs w:val="18"/>
                <w:lang w:val="ru-RU" w:eastAsia="ru-RU"/>
              </w:rPr>
              <w:t>соглашения</w:t>
            </w:r>
            <w:proofErr w:type="spellEnd"/>
            <w:r w:rsidRPr="000D586E">
              <w:rPr>
                <w:rFonts w:asciiTheme="minorHAnsi" w:eastAsia="Times New Roman" w:hAnsiTheme="minorHAnsi" w:cs="Arial"/>
                <w:b/>
                <w:bCs/>
                <w:sz w:val="18"/>
                <w:szCs w:val="18"/>
                <w:lang w:val="ru-RU" w:eastAsia="ru-RU"/>
              </w:rPr>
              <w:t xml:space="preserve"> №</w:t>
            </w:r>
            <w:r w:rsidR="00BB786F" w:rsidRPr="00BB786F">
              <w:rPr>
                <w:rFonts w:asciiTheme="minorHAnsi" w:eastAsia="Times New Roman" w:hAnsiTheme="minorHAnsi" w:cs="Arial"/>
                <w:b/>
                <w:bCs/>
                <w:sz w:val="18"/>
                <w:szCs w:val="18"/>
                <w:lang w:val="ru-RU" w:eastAsia="ru-RU"/>
              </w:rPr>
              <w:t xml:space="preserve"> </w:t>
            </w:r>
            <w:r w:rsidR="0042225D">
              <w:rPr>
                <w:rFonts w:asciiTheme="minorHAnsi" w:eastAsia="Times New Roman" w:hAnsiTheme="minorHAnsi" w:cs="Arial"/>
                <w:b/>
                <w:bCs/>
                <w:sz w:val="18"/>
                <w:szCs w:val="18"/>
                <w:lang w:val="ru-RU" w:eastAsia="ru-RU"/>
              </w:rPr>
              <w:t>6</w:t>
            </w:r>
            <w:r w:rsidRPr="000D586E">
              <w:rPr>
                <w:rFonts w:asciiTheme="minorHAnsi" w:eastAsia="Times New Roman" w:hAnsiTheme="minorHAnsi" w:cs="Arial"/>
                <w:b/>
                <w:bCs/>
                <w:sz w:val="18"/>
                <w:szCs w:val="18"/>
                <w:lang w:val="ru-RU" w:eastAsia="ru-RU"/>
              </w:rPr>
              <w:t xml:space="preserve"> к Контракту</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CCECFF"/>
            <w:vAlign w:val="center"/>
            <w:hideMark/>
          </w:tcPr>
          <w:p w:rsidR="000D586E" w:rsidRPr="000D586E" w:rsidRDefault="000D586E" w:rsidP="00736705">
            <w:pPr>
              <w:suppressAutoHyphens w:val="0"/>
              <w:spacing w:line="240" w:lineRule="auto"/>
              <w:jc w:val="center"/>
              <w:rPr>
                <w:rFonts w:asciiTheme="minorHAnsi" w:eastAsia="Times New Roman" w:hAnsiTheme="minorHAnsi" w:cs="Arial"/>
                <w:b/>
                <w:bCs/>
                <w:color w:val="000000"/>
                <w:sz w:val="18"/>
                <w:szCs w:val="18"/>
                <w:lang w:val="ru-RU" w:eastAsia="ru-RU"/>
              </w:rPr>
            </w:pPr>
            <w:r w:rsidRPr="000D586E">
              <w:rPr>
                <w:rFonts w:asciiTheme="minorHAnsi" w:eastAsia="Times New Roman" w:hAnsiTheme="minorHAnsi" w:cs="Arial"/>
                <w:b/>
                <w:bCs/>
                <w:color w:val="000000"/>
                <w:sz w:val="18"/>
                <w:szCs w:val="18"/>
                <w:lang w:val="ru-RU" w:eastAsia="ru-RU"/>
              </w:rPr>
              <w:t>Накопленные затраты на 3</w:t>
            </w:r>
            <w:r w:rsidR="00736705">
              <w:rPr>
                <w:rFonts w:asciiTheme="minorHAnsi" w:eastAsia="Times New Roman" w:hAnsiTheme="minorHAnsi" w:cs="Arial"/>
                <w:b/>
                <w:bCs/>
                <w:color w:val="000000"/>
                <w:sz w:val="18"/>
                <w:szCs w:val="18"/>
                <w:lang w:val="ru-RU" w:eastAsia="ru-RU"/>
              </w:rPr>
              <w:t>0.06.</w:t>
            </w:r>
            <w:r w:rsidRPr="000D586E">
              <w:rPr>
                <w:rFonts w:asciiTheme="minorHAnsi" w:eastAsia="Times New Roman" w:hAnsiTheme="minorHAnsi" w:cs="Arial"/>
                <w:b/>
                <w:bCs/>
                <w:color w:val="000000"/>
                <w:sz w:val="18"/>
                <w:szCs w:val="18"/>
                <w:lang w:val="ru-RU" w:eastAsia="ru-RU"/>
              </w:rPr>
              <w:t>202</w:t>
            </w:r>
            <w:r w:rsidR="00C624B1">
              <w:rPr>
                <w:rFonts w:asciiTheme="minorHAnsi" w:eastAsia="Times New Roman" w:hAnsiTheme="minorHAnsi" w:cs="Arial"/>
                <w:b/>
                <w:bCs/>
                <w:color w:val="000000"/>
                <w:sz w:val="18"/>
                <w:szCs w:val="18"/>
                <w:lang w:val="ru-RU" w:eastAsia="ru-RU"/>
              </w:rPr>
              <w:t>1</w:t>
            </w:r>
          </w:p>
        </w:tc>
        <w:tc>
          <w:tcPr>
            <w:tcW w:w="1392" w:type="dxa"/>
            <w:vMerge w:val="restart"/>
            <w:tcBorders>
              <w:top w:val="single" w:sz="8" w:space="0" w:color="auto"/>
              <w:left w:val="single" w:sz="8" w:space="0" w:color="auto"/>
              <w:bottom w:val="single" w:sz="8" w:space="0" w:color="000000"/>
              <w:right w:val="single" w:sz="8" w:space="0" w:color="auto"/>
            </w:tcBorders>
            <w:shd w:val="clear" w:color="000000" w:fill="CCECFF"/>
            <w:vAlign w:val="center"/>
            <w:hideMark/>
          </w:tcPr>
          <w:p w:rsidR="000D586E" w:rsidRPr="000D586E" w:rsidRDefault="000D586E" w:rsidP="00736705">
            <w:pPr>
              <w:suppressAutoHyphens w:val="0"/>
              <w:spacing w:line="240" w:lineRule="auto"/>
              <w:jc w:val="center"/>
              <w:rPr>
                <w:rFonts w:asciiTheme="minorHAnsi" w:eastAsia="Times New Roman" w:hAnsiTheme="minorHAnsi" w:cs="Arial"/>
                <w:b/>
                <w:bCs/>
                <w:sz w:val="18"/>
                <w:szCs w:val="18"/>
                <w:lang w:val="ru-RU" w:eastAsia="ru-RU"/>
              </w:rPr>
            </w:pPr>
            <w:r w:rsidRPr="000D586E">
              <w:rPr>
                <w:rFonts w:asciiTheme="minorHAnsi" w:eastAsia="Times New Roman" w:hAnsiTheme="minorHAnsi" w:cs="Arial"/>
                <w:b/>
                <w:bCs/>
                <w:sz w:val="18"/>
                <w:szCs w:val="18"/>
                <w:lang w:val="ru-RU" w:eastAsia="ru-RU"/>
              </w:rPr>
              <w:t>Остаточная сумма</w:t>
            </w:r>
            <w:r w:rsidR="00736705">
              <w:rPr>
                <w:rFonts w:asciiTheme="minorHAnsi" w:eastAsia="Times New Roman" w:hAnsiTheme="minorHAnsi" w:cs="Arial"/>
                <w:b/>
                <w:bCs/>
                <w:sz w:val="18"/>
                <w:szCs w:val="18"/>
                <w:lang w:val="ru-RU" w:eastAsia="ru-RU"/>
              </w:rPr>
              <w:t xml:space="preserve"> на </w:t>
            </w:r>
            <w:r w:rsidR="00736705" w:rsidRPr="000D586E">
              <w:rPr>
                <w:rFonts w:asciiTheme="minorHAnsi" w:eastAsia="Times New Roman" w:hAnsiTheme="minorHAnsi" w:cs="Arial"/>
                <w:b/>
                <w:bCs/>
                <w:color w:val="000000"/>
                <w:sz w:val="18"/>
                <w:szCs w:val="18"/>
                <w:lang w:val="ru-RU" w:eastAsia="ru-RU"/>
              </w:rPr>
              <w:t xml:space="preserve"> 3</w:t>
            </w:r>
            <w:r w:rsidR="00736705">
              <w:rPr>
                <w:rFonts w:asciiTheme="minorHAnsi" w:eastAsia="Times New Roman" w:hAnsiTheme="minorHAnsi" w:cs="Arial"/>
                <w:b/>
                <w:bCs/>
                <w:color w:val="000000"/>
                <w:sz w:val="18"/>
                <w:szCs w:val="18"/>
                <w:lang w:val="ru-RU" w:eastAsia="ru-RU"/>
              </w:rPr>
              <w:t>0.06.</w:t>
            </w:r>
            <w:r w:rsidR="00736705" w:rsidRPr="000D586E">
              <w:rPr>
                <w:rFonts w:asciiTheme="minorHAnsi" w:eastAsia="Times New Roman" w:hAnsiTheme="minorHAnsi" w:cs="Arial"/>
                <w:b/>
                <w:bCs/>
                <w:color w:val="000000"/>
                <w:sz w:val="18"/>
                <w:szCs w:val="18"/>
                <w:lang w:val="ru-RU" w:eastAsia="ru-RU"/>
              </w:rPr>
              <w:t>202</w:t>
            </w:r>
            <w:r w:rsidR="00736705">
              <w:rPr>
                <w:rFonts w:asciiTheme="minorHAnsi" w:eastAsia="Times New Roman" w:hAnsiTheme="minorHAnsi" w:cs="Arial"/>
                <w:b/>
                <w:bCs/>
                <w:color w:val="000000"/>
                <w:sz w:val="18"/>
                <w:szCs w:val="18"/>
                <w:lang w:val="ru-RU" w:eastAsia="ru-RU"/>
              </w:rPr>
              <w:t>1</w:t>
            </w:r>
          </w:p>
        </w:tc>
      </w:tr>
      <w:tr w:rsidR="000D586E" w:rsidRPr="000D586E" w:rsidTr="00293DF5">
        <w:trPr>
          <w:trHeight w:val="300"/>
        </w:trPr>
        <w:tc>
          <w:tcPr>
            <w:tcW w:w="4111" w:type="dxa"/>
            <w:vMerge/>
            <w:tcBorders>
              <w:top w:val="single" w:sz="8" w:space="0" w:color="auto"/>
              <w:left w:val="single" w:sz="8" w:space="0" w:color="auto"/>
              <w:bottom w:val="single" w:sz="8" w:space="0" w:color="000000"/>
              <w:right w:val="nil"/>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sz w:val="18"/>
                <w:szCs w:val="18"/>
                <w:lang w:val="ru-RU" w:eastAsia="ru-RU"/>
              </w:rPr>
            </w:pPr>
          </w:p>
        </w:tc>
        <w:tc>
          <w:tcPr>
            <w:tcW w:w="2126" w:type="dxa"/>
            <w:vMerge/>
            <w:tcBorders>
              <w:top w:val="single" w:sz="8" w:space="0" w:color="auto"/>
              <w:left w:val="single" w:sz="4" w:space="0" w:color="auto"/>
              <w:bottom w:val="single" w:sz="8" w:space="0" w:color="000000"/>
              <w:right w:val="single" w:sz="8" w:space="0" w:color="auto"/>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sz w:val="18"/>
                <w:szCs w:val="18"/>
                <w:lang w:val="ru-RU" w:eastAsia="ru-RU"/>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color w:val="000000"/>
                <w:sz w:val="18"/>
                <w:szCs w:val="18"/>
                <w:lang w:val="ru-RU" w:eastAsia="ru-RU"/>
              </w:rPr>
            </w:pPr>
          </w:p>
        </w:tc>
        <w:tc>
          <w:tcPr>
            <w:tcW w:w="1392" w:type="dxa"/>
            <w:vMerge/>
            <w:tcBorders>
              <w:top w:val="single" w:sz="8" w:space="0" w:color="auto"/>
              <w:left w:val="single" w:sz="8" w:space="0" w:color="auto"/>
              <w:bottom w:val="single" w:sz="8" w:space="0" w:color="000000"/>
              <w:right w:val="single" w:sz="8" w:space="0" w:color="auto"/>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sz w:val="18"/>
                <w:szCs w:val="18"/>
                <w:lang w:val="ru-RU" w:eastAsia="ru-RU"/>
              </w:rPr>
            </w:pPr>
          </w:p>
        </w:tc>
      </w:tr>
      <w:tr w:rsidR="000D586E" w:rsidRPr="000D586E" w:rsidTr="00456A3D">
        <w:trPr>
          <w:trHeight w:val="269"/>
        </w:trPr>
        <w:tc>
          <w:tcPr>
            <w:tcW w:w="4111" w:type="dxa"/>
            <w:vMerge/>
            <w:tcBorders>
              <w:top w:val="single" w:sz="8" w:space="0" w:color="auto"/>
              <w:left w:val="single" w:sz="8" w:space="0" w:color="auto"/>
              <w:bottom w:val="single" w:sz="8" w:space="0" w:color="000000"/>
              <w:right w:val="nil"/>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sz w:val="18"/>
                <w:szCs w:val="18"/>
                <w:lang w:val="ru-RU" w:eastAsia="ru-RU"/>
              </w:rPr>
            </w:pPr>
          </w:p>
        </w:tc>
        <w:tc>
          <w:tcPr>
            <w:tcW w:w="2126" w:type="dxa"/>
            <w:vMerge/>
            <w:tcBorders>
              <w:top w:val="single" w:sz="8" w:space="0" w:color="auto"/>
              <w:left w:val="single" w:sz="4" w:space="0" w:color="auto"/>
              <w:bottom w:val="single" w:sz="8" w:space="0" w:color="000000"/>
              <w:right w:val="single" w:sz="8" w:space="0" w:color="auto"/>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sz w:val="18"/>
                <w:szCs w:val="18"/>
                <w:lang w:val="ru-RU" w:eastAsia="ru-RU"/>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color w:val="000000"/>
                <w:sz w:val="18"/>
                <w:szCs w:val="18"/>
                <w:lang w:val="ru-RU" w:eastAsia="ru-RU"/>
              </w:rPr>
            </w:pPr>
          </w:p>
        </w:tc>
        <w:tc>
          <w:tcPr>
            <w:tcW w:w="1392" w:type="dxa"/>
            <w:vMerge/>
            <w:tcBorders>
              <w:top w:val="single" w:sz="8" w:space="0" w:color="auto"/>
              <w:left w:val="single" w:sz="8" w:space="0" w:color="auto"/>
              <w:bottom w:val="single" w:sz="8" w:space="0" w:color="000000"/>
              <w:right w:val="single" w:sz="8" w:space="0" w:color="auto"/>
            </w:tcBorders>
            <w:vAlign w:val="center"/>
            <w:hideMark/>
          </w:tcPr>
          <w:p w:rsidR="000D586E" w:rsidRPr="000D586E" w:rsidRDefault="000D586E" w:rsidP="000D586E">
            <w:pPr>
              <w:suppressAutoHyphens w:val="0"/>
              <w:spacing w:line="240" w:lineRule="auto"/>
              <w:jc w:val="left"/>
              <w:rPr>
                <w:rFonts w:asciiTheme="minorHAnsi" w:eastAsia="Times New Roman" w:hAnsiTheme="minorHAnsi" w:cs="Arial"/>
                <w:b/>
                <w:bCs/>
                <w:sz w:val="18"/>
                <w:szCs w:val="18"/>
                <w:lang w:val="ru-RU" w:eastAsia="ru-RU"/>
              </w:rPr>
            </w:pPr>
          </w:p>
        </w:tc>
      </w:tr>
      <w:tr w:rsidR="000D586E" w:rsidRPr="000D586E" w:rsidTr="00456A3D">
        <w:trPr>
          <w:trHeight w:val="280"/>
        </w:trPr>
        <w:tc>
          <w:tcPr>
            <w:tcW w:w="4111" w:type="dxa"/>
            <w:tcBorders>
              <w:top w:val="nil"/>
              <w:left w:val="single" w:sz="8" w:space="0" w:color="auto"/>
              <w:bottom w:val="single" w:sz="4" w:space="0" w:color="auto"/>
              <w:right w:val="single" w:sz="4" w:space="0" w:color="auto"/>
            </w:tcBorders>
            <w:shd w:val="clear" w:color="auto" w:fill="auto"/>
            <w:noWrap/>
            <w:vAlign w:val="center"/>
            <w:hideMark/>
          </w:tcPr>
          <w:p w:rsidR="000D586E" w:rsidRPr="000512D3" w:rsidRDefault="000D586E" w:rsidP="00293DF5">
            <w:pPr>
              <w:suppressAutoHyphens w:val="0"/>
              <w:spacing w:line="240" w:lineRule="auto"/>
              <w:ind w:firstLineChars="200" w:firstLine="361"/>
              <w:jc w:val="lef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Вознаграждение, ключевые специалисты</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D70E36"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1</w:t>
            </w:r>
            <w:r w:rsidR="00BB7929" w:rsidRPr="000512D3">
              <w:rPr>
                <w:rFonts w:asciiTheme="minorHAnsi" w:eastAsia="Times New Roman" w:hAnsiTheme="minorHAnsi" w:cs="Arial"/>
                <w:b/>
                <w:bCs/>
                <w:sz w:val="18"/>
                <w:szCs w:val="18"/>
                <w:lang w:val="ru-RU" w:eastAsia="ru-RU"/>
              </w:rPr>
              <w:t> 804 950,22</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C624B1"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1</w:t>
            </w:r>
            <w:r w:rsidR="00BB7929" w:rsidRPr="000512D3">
              <w:rPr>
                <w:rFonts w:asciiTheme="minorHAnsi" w:eastAsia="Times New Roman" w:hAnsiTheme="minorHAnsi" w:cs="Arial"/>
                <w:b/>
                <w:bCs/>
                <w:sz w:val="18"/>
                <w:szCs w:val="18"/>
                <w:lang w:val="ru-RU" w:eastAsia="ru-RU"/>
              </w:rPr>
              <w:t> </w:t>
            </w:r>
            <w:r w:rsidRPr="000512D3">
              <w:rPr>
                <w:rFonts w:asciiTheme="minorHAnsi" w:eastAsia="Times New Roman" w:hAnsiTheme="minorHAnsi" w:cs="Arial"/>
                <w:b/>
                <w:bCs/>
                <w:sz w:val="18"/>
                <w:szCs w:val="18"/>
                <w:lang w:val="ru-RU" w:eastAsia="ru-RU"/>
              </w:rPr>
              <w:t>42</w:t>
            </w:r>
            <w:r w:rsidR="00BB7929" w:rsidRPr="000512D3">
              <w:rPr>
                <w:rFonts w:asciiTheme="minorHAnsi" w:eastAsia="Times New Roman" w:hAnsiTheme="minorHAnsi" w:cs="Arial"/>
                <w:b/>
                <w:bCs/>
                <w:sz w:val="18"/>
                <w:szCs w:val="18"/>
                <w:lang w:val="ru-RU" w:eastAsia="ru-RU"/>
              </w:rPr>
              <w:t>8 586,83</w:t>
            </w:r>
          </w:p>
        </w:tc>
        <w:tc>
          <w:tcPr>
            <w:tcW w:w="1392" w:type="dxa"/>
            <w:tcBorders>
              <w:top w:val="nil"/>
              <w:left w:val="nil"/>
              <w:bottom w:val="single" w:sz="4" w:space="0" w:color="auto"/>
              <w:right w:val="single" w:sz="8" w:space="0" w:color="auto"/>
            </w:tcBorders>
            <w:shd w:val="clear" w:color="auto" w:fill="auto"/>
            <w:noWrap/>
            <w:vAlign w:val="center"/>
            <w:hideMark/>
          </w:tcPr>
          <w:p w:rsidR="000D586E" w:rsidRPr="000512D3" w:rsidRDefault="00BB7929"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376 363,39</w:t>
            </w:r>
          </w:p>
        </w:tc>
      </w:tr>
      <w:tr w:rsidR="000D586E" w:rsidRPr="000D586E" w:rsidTr="00293DF5">
        <w:trPr>
          <w:trHeight w:val="300"/>
        </w:trPr>
        <w:tc>
          <w:tcPr>
            <w:tcW w:w="4111" w:type="dxa"/>
            <w:tcBorders>
              <w:top w:val="nil"/>
              <w:left w:val="single" w:sz="8" w:space="0" w:color="auto"/>
              <w:bottom w:val="single" w:sz="4" w:space="0" w:color="auto"/>
              <w:right w:val="single" w:sz="4" w:space="0" w:color="auto"/>
            </w:tcBorders>
            <w:shd w:val="clear" w:color="auto" w:fill="auto"/>
            <w:noWrap/>
            <w:vAlign w:val="center"/>
            <w:hideMark/>
          </w:tcPr>
          <w:p w:rsidR="000D586E" w:rsidRPr="000512D3" w:rsidRDefault="000D586E" w:rsidP="00293DF5">
            <w:pPr>
              <w:suppressAutoHyphens w:val="0"/>
              <w:spacing w:line="240" w:lineRule="auto"/>
              <w:ind w:firstLineChars="200" w:firstLine="361"/>
              <w:jc w:val="lef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Вознаграждение, не</w:t>
            </w:r>
            <w:r w:rsidR="00651DF7" w:rsidRPr="000512D3">
              <w:rPr>
                <w:rFonts w:asciiTheme="minorHAnsi" w:eastAsia="Times New Roman" w:hAnsiTheme="minorHAnsi" w:cs="Arial"/>
                <w:b/>
                <w:bCs/>
                <w:sz w:val="18"/>
                <w:szCs w:val="18"/>
                <w:lang w:val="ru-RU" w:eastAsia="ru-RU"/>
              </w:rPr>
              <w:t xml:space="preserve"> </w:t>
            </w:r>
            <w:r w:rsidRPr="000512D3">
              <w:rPr>
                <w:rFonts w:asciiTheme="minorHAnsi" w:eastAsia="Times New Roman" w:hAnsiTheme="minorHAnsi" w:cs="Arial"/>
                <w:b/>
                <w:bCs/>
                <w:sz w:val="18"/>
                <w:szCs w:val="18"/>
                <w:lang w:val="ru-RU" w:eastAsia="ru-RU"/>
              </w:rPr>
              <w:t>ключевые специалисты</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BB7929"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360 667,02</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BB7929"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143 357,40</w:t>
            </w:r>
          </w:p>
        </w:tc>
        <w:tc>
          <w:tcPr>
            <w:tcW w:w="1392" w:type="dxa"/>
            <w:tcBorders>
              <w:top w:val="nil"/>
              <w:left w:val="nil"/>
              <w:bottom w:val="single" w:sz="4" w:space="0" w:color="auto"/>
              <w:right w:val="single" w:sz="8" w:space="0" w:color="auto"/>
            </w:tcBorders>
            <w:shd w:val="clear" w:color="auto" w:fill="auto"/>
            <w:noWrap/>
            <w:vAlign w:val="center"/>
            <w:hideMark/>
          </w:tcPr>
          <w:p w:rsidR="000D586E" w:rsidRPr="000512D3" w:rsidRDefault="00BB7929"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217 309,62</w:t>
            </w:r>
          </w:p>
        </w:tc>
      </w:tr>
      <w:tr w:rsidR="000D586E" w:rsidRPr="000D586E" w:rsidTr="00293DF5">
        <w:trPr>
          <w:trHeight w:val="300"/>
        </w:trPr>
        <w:tc>
          <w:tcPr>
            <w:tcW w:w="4111" w:type="dxa"/>
            <w:tcBorders>
              <w:top w:val="nil"/>
              <w:left w:val="single" w:sz="8" w:space="0" w:color="auto"/>
              <w:bottom w:val="single" w:sz="4" w:space="0" w:color="auto"/>
              <w:right w:val="single" w:sz="4" w:space="0" w:color="auto"/>
            </w:tcBorders>
            <w:shd w:val="clear" w:color="auto" w:fill="auto"/>
            <w:noWrap/>
            <w:vAlign w:val="center"/>
            <w:hideMark/>
          </w:tcPr>
          <w:p w:rsidR="000D586E" w:rsidRPr="000512D3" w:rsidRDefault="000D586E" w:rsidP="00293DF5">
            <w:pPr>
              <w:suppressAutoHyphens w:val="0"/>
              <w:spacing w:line="240" w:lineRule="auto"/>
              <w:ind w:firstLineChars="200" w:firstLine="361"/>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Всего</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D70E36"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2 165 617,23</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BB7929"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1 571 944,23</w:t>
            </w:r>
          </w:p>
        </w:tc>
        <w:tc>
          <w:tcPr>
            <w:tcW w:w="1392" w:type="dxa"/>
            <w:tcBorders>
              <w:top w:val="nil"/>
              <w:left w:val="nil"/>
              <w:bottom w:val="single" w:sz="4" w:space="0" w:color="auto"/>
              <w:right w:val="single" w:sz="8" w:space="0" w:color="auto"/>
            </w:tcBorders>
            <w:shd w:val="clear" w:color="auto" w:fill="auto"/>
            <w:noWrap/>
            <w:vAlign w:val="center"/>
            <w:hideMark/>
          </w:tcPr>
          <w:p w:rsidR="000D586E" w:rsidRPr="000512D3" w:rsidRDefault="00BB7929"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593 673,00</w:t>
            </w:r>
          </w:p>
        </w:tc>
      </w:tr>
      <w:tr w:rsidR="000D586E" w:rsidRPr="000D586E" w:rsidTr="00293DF5">
        <w:trPr>
          <w:trHeight w:val="300"/>
        </w:trPr>
        <w:tc>
          <w:tcPr>
            <w:tcW w:w="4111" w:type="dxa"/>
            <w:tcBorders>
              <w:top w:val="nil"/>
              <w:left w:val="single" w:sz="8" w:space="0" w:color="auto"/>
              <w:bottom w:val="single" w:sz="4" w:space="0" w:color="auto"/>
              <w:right w:val="single" w:sz="4" w:space="0" w:color="auto"/>
            </w:tcBorders>
            <w:shd w:val="clear" w:color="auto" w:fill="auto"/>
            <w:noWrap/>
            <w:vAlign w:val="center"/>
            <w:hideMark/>
          </w:tcPr>
          <w:p w:rsidR="000D586E" w:rsidRPr="000512D3" w:rsidRDefault="000D586E" w:rsidP="00293DF5">
            <w:pPr>
              <w:suppressAutoHyphens w:val="0"/>
              <w:spacing w:line="240" w:lineRule="auto"/>
              <w:ind w:firstLineChars="200" w:firstLine="361"/>
              <w:jc w:val="lef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Возмещаемые расходы</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D70E36"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211 400,00</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C624B1"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189 385,32</w:t>
            </w:r>
          </w:p>
        </w:tc>
        <w:tc>
          <w:tcPr>
            <w:tcW w:w="1392" w:type="dxa"/>
            <w:tcBorders>
              <w:top w:val="nil"/>
              <w:left w:val="nil"/>
              <w:bottom w:val="single" w:sz="4" w:space="0" w:color="auto"/>
              <w:right w:val="single" w:sz="8" w:space="0" w:color="auto"/>
            </w:tcBorders>
            <w:shd w:val="clear" w:color="auto" w:fill="auto"/>
            <w:noWrap/>
            <w:vAlign w:val="center"/>
            <w:hideMark/>
          </w:tcPr>
          <w:p w:rsidR="000D586E" w:rsidRPr="000512D3" w:rsidRDefault="000512D3"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22 014,68</w:t>
            </w:r>
          </w:p>
        </w:tc>
      </w:tr>
      <w:tr w:rsidR="000D586E" w:rsidRPr="000D586E" w:rsidTr="00456A3D">
        <w:trPr>
          <w:trHeight w:val="280"/>
        </w:trPr>
        <w:tc>
          <w:tcPr>
            <w:tcW w:w="4111" w:type="dxa"/>
            <w:tcBorders>
              <w:top w:val="nil"/>
              <w:left w:val="single" w:sz="8" w:space="0" w:color="auto"/>
              <w:bottom w:val="single" w:sz="4" w:space="0" w:color="auto"/>
              <w:right w:val="single" w:sz="4" w:space="0" w:color="auto"/>
            </w:tcBorders>
            <w:shd w:val="clear" w:color="auto" w:fill="auto"/>
            <w:noWrap/>
            <w:vAlign w:val="center"/>
            <w:hideMark/>
          </w:tcPr>
          <w:p w:rsidR="000D586E" w:rsidRPr="000512D3" w:rsidRDefault="000D586E" w:rsidP="00293DF5">
            <w:pPr>
              <w:suppressAutoHyphens w:val="0"/>
              <w:spacing w:line="240" w:lineRule="auto"/>
              <w:ind w:firstLineChars="200" w:firstLine="361"/>
              <w:jc w:val="lef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Резервные сумы</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D70E36"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32 400,00</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0D586E"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32 152,32</w:t>
            </w:r>
          </w:p>
        </w:tc>
        <w:tc>
          <w:tcPr>
            <w:tcW w:w="1392" w:type="dxa"/>
            <w:tcBorders>
              <w:top w:val="nil"/>
              <w:left w:val="nil"/>
              <w:bottom w:val="single" w:sz="4" w:space="0" w:color="auto"/>
              <w:right w:val="single" w:sz="8" w:space="0" w:color="auto"/>
            </w:tcBorders>
            <w:shd w:val="clear" w:color="auto" w:fill="auto"/>
            <w:noWrap/>
            <w:vAlign w:val="center"/>
            <w:hideMark/>
          </w:tcPr>
          <w:p w:rsidR="000D586E" w:rsidRPr="000512D3" w:rsidRDefault="000512D3"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247,68</w:t>
            </w:r>
          </w:p>
        </w:tc>
      </w:tr>
      <w:tr w:rsidR="000D586E" w:rsidRPr="000D586E" w:rsidTr="00456A3D">
        <w:trPr>
          <w:trHeight w:val="283"/>
        </w:trPr>
        <w:tc>
          <w:tcPr>
            <w:tcW w:w="4111" w:type="dxa"/>
            <w:tcBorders>
              <w:top w:val="nil"/>
              <w:left w:val="single" w:sz="8" w:space="0" w:color="auto"/>
              <w:bottom w:val="single" w:sz="4" w:space="0" w:color="auto"/>
              <w:right w:val="single" w:sz="4" w:space="0" w:color="auto"/>
            </w:tcBorders>
            <w:shd w:val="clear" w:color="auto" w:fill="auto"/>
            <w:noWrap/>
            <w:vAlign w:val="center"/>
            <w:hideMark/>
          </w:tcPr>
          <w:p w:rsidR="000D586E" w:rsidRPr="000512D3" w:rsidRDefault="000D586E" w:rsidP="00293DF5">
            <w:pPr>
              <w:suppressAutoHyphens w:val="0"/>
              <w:spacing w:line="240" w:lineRule="auto"/>
              <w:ind w:firstLineChars="200" w:firstLine="361"/>
              <w:jc w:val="lef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Непредвиденные расходы</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D70E36"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582,77</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0D586E"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0,00</w:t>
            </w:r>
          </w:p>
        </w:tc>
        <w:tc>
          <w:tcPr>
            <w:tcW w:w="1392" w:type="dxa"/>
            <w:tcBorders>
              <w:top w:val="nil"/>
              <w:left w:val="nil"/>
              <w:bottom w:val="single" w:sz="4" w:space="0" w:color="auto"/>
              <w:right w:val="single" w:sz="8" w:space="0" w:color="auto"/>
            </w:tcBorders>
            <w:shd w:val="clear" w:color="auto" w:fill="auto"/>
            <w:noWrap/>
            <w:vAlign w:val="center"/>
            <w:hideMark/>
          </w:tcPr>
          <w:p w:rsidR="000512D3" w:rsidRPr="000512D3" w:rsidRDefault="000512D3" w:rsidP="000512D3">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582,77</w:t>
            </w:r>
          </w:p>
        </w:tc>
      </w:tr>
      <w:tr w:rsidR="000D586E" w:rsidRPr="000D586E" w:rsidTr="00293DF5">
        <w:trPr>
          <w:trHeight w:val="300"/>
        </w:trPr>
        <w:tc>
          <w:tcPr>
            <w:tcW w:w="4111" w:type="dxa"/>
            <w:tcBorders>
              <w:top w:val="nil"/>
              <w:left w:val="single" w:sz="8" w:space="0" w:color="auto"/>
              <w:bottom w:val="single" w:sz="4" w:space="0" w:color="auto"/>
              <w:right w:val="single" w:sz="4" w:space="0" w:color="auto"/>
            </w:tcBorders>
            <w:shd w:val="clear" w:color="auto" w:fill="auto"/>
            <w:noWrap/>
            <w:vAlign w:val="center"/>
            <w:hideMark/>
          </w:tcPr>
          <w:p w:rsidR="000D586E" w:rsidRPr="000512D3" w:rsidRDefault="000D586E" w:rsidP="00293DF5">
            <w:pPr>
              <w:suppressAutoHyphens w:val="0"/>
              <w:spacing w:line="240" w:lineRule="auto"/>
              <w:ind w:firstLineChars="200" w:firstLine="361"/>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Всего</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D70E36"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244 382,77</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0D586E" w:rsidRPr="000512D3" w:rsidRDefault="00C624B1"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221 537,</w:t>
            </w:r>
            <w:r w:rsidR="00BB7929" w:rsidRPr="000512D3">
              <w:rPr>
                <w:rFonts w:asciiTheme="minorHAnsi" w:eastAsia="Times New Roman" w:hAnsiTheme="minorHAnsi" w:cs="Arial"/>
                <w:b/>
                <w:bCs/>
                <w:sz w:val="18"/>
                <w:szCs w:val="18"/>
                <w:lang w:val="ru-RU" w:eastAsia="ru-RU"/>
              </w:rPr>
              <w:t>5</w:t>
            </w:r>
            <w:r w:rsidRPr="000512D3">
              <w:rPr>
                <w:rFonts w:asciiTheme="minorHAnsi" w:eastAsia="Times New Roman" w:hAnsiTheme="minorHAnsi" w:cs="Arial"/>
                <w:b/>
                <w:bCs/>
                <w:sz w:val="18"/>
                <w:szCs w:val="18"/>
                <w:lang w:val="ru-RU" w:eastAsia="ru-RU"/>
              </w:rPr>
              <w:t>4</w:t>
            </w:r>
          </w:p>
        </w:tc>
        <w:tc>
          <w:tcPr>
            <w:tcW w:w="1392" w:type="dxa"/>
            <w:tcBorders>
              <w:top w:val="nil"/>
              <w:left w:val="nil"/>
              <w:bottom w:val="single" w:sz="4" w:space="0" w:color="auto"/>
              <w:right w:val="single" w:sz="8" w:space="0" w:color="auto"/>
            </w:tcBorders>
            <w:shd w:val="clear" w:color="auto" w:fill="auto"/>
            <w:noWrap/>
            <w:vAlign w:val="center"/>
            <w:hideMark/>
          </w:tcPr>
          <w:p w:rsidR="000D586E" w:rsidRPr="000512D3" w:rsidRDefault="000512D3" w:rsidP="000D586E">
            <w:pPr>
              <w:suppressAutoHyphens w:val="0"/>
              <w:spacing w:line="240" w:lineRule="auto"/>
              <w:jc w:val="right"/>
              <w:rPr>
                <w:rFonts w:asciiTheme="minorHAnsi" w:eastAsia="Times New Roman" w:hAnsiTheme="minorHAnsi" w:cs="Arial"/>
                <w:b/>
                <w:bCs/>
                <w:sz w:val="18"/>
                <w:szCs w:val="18"/>
                <w:lang w:val="ru-RU" w:eastAsia="ru-RU"/>
              </w:rPr>
            </w:pPr>
            <w:r w:rsidRPr="000512D3">
              <w:rPr>
                <w:rFonts w:asciiTheme="minorHAnsi" w:eastAsia="Times New Roman" w:hAnsiTheme="minorHAnsi" w:cs="Arial"/>
                <w:b/>
                <w:bCs/>
                <w:sz w:val="18"/>
                <w:szCs w:val="18"/>
                <w:lang w:val="ru-RU" w:eastAsia="ru-RU"/>
              </w:rPr>
              <w:t>22 845,23</w:t>
            </w:r>
          </w:p>
        </w:tc>
      </w:tr>
      <w:tr w:rsidR="000D586E" w:rsidRPr="00651DF7" w:rsidTr="00456A3D">
        <w:trPr>
          <w:trHeight w:val="70"/>
        </w:trPr>
        <w:tc>
          <w:tcPr>
            <w:tcW w:w="4111" w:type="dxa"/>
            <w:tcBorders>
              <w:top w:val="nil"/>
              <w:left w:val="single" w:sz="8" w:space="0" w:color="auto"/>
              <w:bottom w:val="single" w:sz="4" w:space="0" w:color="auto"/>
              <w:right w:val="single" w:sz="4" w:space="0" w:color="auto"/>
            </w:tcBorders>
            <w:shd w:val="clear" w:color="000000" w:fill="FFC000"/>
            <w:vAlign w:val="center"/>
            <w:hideMark/>
          </w:tcPr>
          <w:p w:rsidR="000D586E" w:rsidRPr="00651DF7" w:rsidRDefault="000D586E" w:rsidP="000D586E">
            <w:pPr>
              <w:suppressAutoHyphens w:val="0"/>
              <w:spacing w:line="240" w:lineRule="auto"/>
              <w:jc w:val="left"/>
              <w:rPr>
                <w:rFonts w:asciiTheme="minorHAnsi" w:eastAsia="Times New Roman" w:hAnsiTheme="minorHAnsi" w:cs="Arial"/>
                <w:b/>
                <w:bCs/>
                <w:sz w:val="20"/>
                <w:szCs w:val="18"/>
                <w:lang w:val="ru-RU" w:eastAsia="ru-RU"/>
              </w:rPr>
            </w:pPr>
            <w:r w:rsidRPr="00651DF7">
              <w:rPr>
                <w:rFonts w:asciiTheme="minorHAnsi" w:eastAsia="Times New Roman" w:hAnsiTheme="minorHAnsi" w:cs="Arial"/>
                <w:b/>
                <w:bCs/>
                <w:sz w:val="20"/>
                <w:szCs w:val="18"/>
                <w:lang w:val="ru-RU" w:eastAsia="ru-RU"/>
              </w:rPr>
              <w:t xml:space="preserve">Всего сумма </w:t>
            </w:r>
            <w:proofErr w:type="spellStart"/>
            <w:r w:rsidRPr="00651DF7">
              <w:rPr>
                <w:rFonts w:asciiTheme="minorHAnsi" w:eastAsia="Times New Roman" w:hAnsiTheme="minorHAnsi" w:cs="Arial"/>
                <w:b/>
                <w:bCs/>
                <w:sz w:val="20"/>
                <w:szCs w:val="18"/>
                <w:lang w:val="ru-RU" w:eastAsia="ru-RU"/>
              </w:rPr>
              <w:t>искл</w:t>
            </w:r>
            <w:proofErr w:type="spellEnd"/>
            <w:r w:rsidRPr="00651DF7">
              <w:rPr>
                <w:rFonts w:asciiTheme="minorHAnsi" w:eastAsia="Times New Roman" w:hAnsiTheme="minorHAnsi" w:cs="Arial"/>
                <w:b/>
                <w:bCs/>
                <w:sz w:val="20"/>
                <w:szCs w:val="18"/>
                <w:lang w:val="ru-RU" w:eastAsia="ru-RU"/>
              </w:rPr>
              <w:t>. НДС в Узбекистане</w:t>
            </w:r>
          </w:p>
        </w:tc>
        <w:tc>
          <w:tcPr>
            <w:tcW w:w="2126" w:type="dxa"/>
            <w:tcBorders>
              <w:top w:val="nil"/>
              <w:left w:val="single" w:sz="4" w:space="0" w:color="auto"/>
              <w:bottom w:val="single" w:sz="4" w:space="0" w:color="auto"/>
              <w:right w:val="single" w:sz="4" w:space="0" w:color="auto"/>
            </w:tcBorders>
            <w:shd w:val="clear" w:color="000000" w:fill="FFC000"/>
            <w:noWrap/>
            <w:vAlign w:val="center"/>
            <w:hideMark/>
          </w:tcPr>
          <w:p w:rsidR="000D586E" w:rsidRPr="00651DF7" w:rsidRDefault="00D70E36" w:rsidP="000D586E">
            <w:pPr>
              <w:suppressAutoHyphens w:val="0"/>
              <w:spacing w:line="240" w:lineRule="auto"/>
              <w:jc w:val="right"/>
              <w:rPr>
                <w:rFonts w:asciiTheme="minorHAnsi" w:eastAsia="Times New Roman" w:hAnsiTheme="minorHAnsi" w:cs="Arial"/>
                <w:b/>
                <w:bCs/>
                <w:sz w:val="20"/>
                <w:szCs w:val="18"/>
                <w:lang w:val="ru-RU" w:eastAsia="ru-RU"/>
              </w:rPr>
            </w:pPr>
            <w:r>
              <w:rPr>
                <w:rFonts w:asciiTheme="minorHAnsi" w:eastAsia="Times New Roman" w:hAnsiTheme="minorHAnsi" w:cs="Arial"/>
                <w:b/>
                <w:bCs/>
                <w:sz w:val="20"/>
                <w:szCs w:val="18"/>
                <w:lang w:val="ru-RU" w:eastAsia="ru-RU"/>
              </w:rPr>
              <w:t>2 410 000,00</w:t>
            </w:r>
          </w:p>
        </w:tc>
        <w:tc>
          <w:tcPr>
            <w:tcW w:w="1727" w:type="dxa"/>
            <w:tcBorders>
              <w:top w:val="nil"/>
              <w:left w:val="nil"/>
              <w:bottom w:val="single" w:sz="4" w:space="0" w:color="auto"/>
              <w:right w:val="single" w:sz="4" w:space="0" w:color="auto"/>
            </w:tcBorders>
            <w:shd w:val="clear" w:color="000000" w:fill="FFC000"/>
            <w:noWrap/>
            <w:vAlign w:val="center"/>
            <w:hideMark/>
          </w:tcPr>
          <w:p w:rsidR="000D586E" w:rsidRPr="00651DF7" w:rsidRDefault="00BB7929" w:rsidP="000D586E">
            <w:pPr>
              <w:suppressAutoHyphens w:val="0"/>
              <w:spacing w:line="240" w:lineRule="auto"/>
              <w:jc w:val="right"/>
              <w:rPr>
                <w:rFonts w:asciiTheme="minorHAnsi" w:eastAsia="Times New Roman" w:hAnsiTheme="minorHAnsi" w:cs="Arial"/>
                <w:b/>
                <w:bCs/>
                <w:sz w:val="20"/>
                <w:szCs w:val="18"/>
                <w:lang w:val="ru-RU" w:eastAsia="ru-RU"/>
              </w:rPr>
            </w:pPr>
            <w:r>
              <w:rPr>
                <w:rFonts w:asciiTheme="minorHAnsi" w:eastAsia="Times New Roman" w:hAnsiTheme="minorHAnsi" w:cs="Arial"/>
                <w:b/>
                <w:bCs/>
                <w:sz w:val="20"/>
                <w:szCs w:val="18"/>
                <w:lang w:val="ru-RU" w:eastAsia="ru-RU"/>
              </w:rPr>
              <w:t>1 793 481,76</w:t>
            </w:r>
          </w:p>
        </w:tc>
        <w:tc>
          <w:tcPr>
            <w:tcW w:w="1392" w:type="dxa"/>
            <w:tcBorders>
              <w:top w:val="nil"/>
              <w:left w:val="nil"/>
              <w:bottom w:val="single" w:sz="4" w:space="0" w:color="auto"/>
              <w:right w:val="single" w:sz="8" w:space="0" w:color="auto"/>
            </w:tcBorders>
            <w:shd w:val="clear" w:color="000000" w:fill="FFC000"/>
            <w:noWrap/>
            <w:vAlign w:val="center"/>
            <w:hideMark/>
          </w:tcPr>
          <w:p w:rsidR="000D586E" w:rsidRPr="00651DF7" w:rsidRDefault="000512D3" w:rsidP="000D586E">
            <w:pPr>
              <w:suppressAutoHyphens w:val="0"/>
              <w:spacing w:line="240" w:lineRule="auto"/>
              <w:jc w:val="right"/>
              <w:rPr>
                <w:rFonts w:asciiTheme="minorHAnsi" w:eastAsia="Times New Roman" w:hAnsiTheme="minorHAnsi" w:cs="Arial"/>
                <w:b/>
                <w:bCs/>
                <w:sz w:val="20"/>
                <w:szCs w:val="18"/>
                <w:lang w:val="ru-RU" w:eastAsia="ru-RU"/>
              </w:rPr>
            </w:pPr>
            <w:r>
              <w:rPr>
                <w:rFonts w:asciiTheme="minorHAnsi" w:eastAsia="Times New Roman" w:hAnsiTheme="minorHAnsi" w:cs="Arial"/>
                <w:b/>
                <w:bCs/>
                <w:sz w:val="20"/>
                <w:szCs w:val="18"/>
                <w:lang w:val="ru-RU" w:eastAsia="ru-RU"/>
              </w:rPr>
              <w:t>616 518,24</w:t>
            </w:r>
          </w:p>
        </w:tc>
      </w:tr>
    </w:tbl>
    <w:p w:rsidR="004E4957" w:rsidRPr="00985797" w:rsidRDefault="004E4957">
      <w:pPr>
        <w:spacing w:line="240" w:lineRule="auto"/>
        <w:rPr>
          <w:sz w:val="16"/>
          <w:szCs w:val="16"/>
        </w:rPr>
      </w:pPr>
    </w:p>
    <w:p w:rsidR="00DA33F3" w:rsidRDefault="00856DEA">
      <w:pPr>
        <w:spacing w:line="240" w:lineRule="auto"/>
        <w:rPr>
          <w:lang w:val="ru-RU"/>
        </w:rPr>
      </w:pPr>
      <w:r>
        <w:rPr>
          <w:lang w:val="ru-RU"/>
        </w:rPr>
        <w:lastRenderedPageBreak/>
        <w:t xml:space="preserve">9 </w:t>
      </w:r>
      <w:r w:rsidRPr="00985797">
        <w:rPr>
          <w:lang w:val="ru-RU"/>
        </w:rPr>
        <w:t>декабря</w:t>
      </w:r>
      <w:r w:rsidR="009362F1" w:rsidRPr="00985797">
        <w:rPr>
          <w:lang w:val="ru-RU"/>
        </w:rPr>
        <w:t xml:space="preserve"> 202</w:t>
      </w:r>
      <w:r w:rsidR="00481FF5">
        <w:rPr>
          <w:lang w:val="ru-RU"/>
        </w:rPr>
        <w:t>1</w:t>
      </w:r>
      <w:r w:rsidR="009362F1" w:rsidRPr="00985797">
        <w:rPr>
          <w:lang w:val="ru-RU"/>
        </w:rPr>
        <w:t xml:space="preserve"> года </w:t>
      </w:r>
      <w:r w:rsidR="00481FF5">
        <w:rPr>
          <w:lang w:val="ru-RU"/>
        </w:rPr>
        <w:t>б</w:t>
      </w:r>
      <w:r>
        <w:rPr>
          <w:lang w:val="ru-RU"/>
        </w:rPr>
        <w:t>ы</w:t>
      </w:r>
      <w:r w:rsidR="00481FF5">
        <w:rPr>
          <w:lang w:val="ru-RU"/>
        </w:rPr>
        <w:t>ло подписано</w:t>
      </w:r>
      <w:r>
        <w:rPr>
          <w:lang w:val="ru-RU"/>
        </w:rPr>
        <w:t xml:space="preserve"> </w:t>
      </w:r>
      <w:r w:rsidR="00DA33F3">
        <w:rPr>
          <w:lang w:val="ru-RU"/>
        </w:rPr>
        <w:t>Д</w:t>
      </w:r>
      <w:r>
        <w:rPr>
          <w:lang w:val="ru-RU"/>
        </w:rPr>
        <w:t xml:space="preserve">ополнительное соглашение №6, </w:t>
      </w:r>
      <w:r w:rsidR="00DA33F3">
        <w:rPr>
          <w:lang w:val="ru-RU"/>
        </w:rPr>
        <w:t xml:space="preserve">согласно которого срок оказания услуг был продлен с 30 июня 2021 г. до 31 декабря 2023 г. </w:t>
      </w:r>
    </w:p>
    <w:p w:rsidR="00DA33F3" w:rsidRDefault="00DA33F3">
      <w:pPr>
        <w:spacing w:line="240" w:lineRule="auto"/>
        <w:rPr>
          <w:lang w:val="ru-RU"/>
        </w:rPr>
      </w:pPr>
    </w:p>
    <w:p w:rsidR="004D5F8D" w:rsidRDefault="009362F1" w:rsidP="00736483">
      <w:pPr>
        <w:spacing w:line="240" w:lineRule="auto"/>
        <w:rPr>
          <w:lang w:val="ru-RU"/>
        </w:rPr>
      </w:pPr>
      <w:r w:rsidRPr="00985797">
        <w:rPr>
          <w:lang w:val="ru-RU"/>
        </w:rPr>
        <w:t xml:space="preserve">В следующей таблице показаны использованные и оставшиеся </w:t>
      </w:r>
      <w:r w:rsidR="004D5F8D">
        <w:rPr>
          <w:lang w:val="ru-RU"/>
        </w:rPr>
        <w:t xml:space="preserve">вклады </w:t>
      </w:r>
      <w:r w:rsidRPr="00985797">
        <w:rPr>
          <w:lang w:val="ru-RU"/>
        </w:rPr>
        <w:t>ключевого и не</w:t>
      </w:r>
      <w:r w:rsidR="004D5F8D">
        <w:rPr>
          <w:lang w:val="ru-RU"/>
        </w:rPr>
        <w:t xml:space="preserve"> </w:t>
      </w:r>
      <w:r w:rsidRPr="00985797">
        <w:rPr>
          <w:lang w:val="ru-RU"/>
        </w:rPr>
        <w:t>клю</w:t>
      </w:r>
      <w:r w:rsidR="008845FB">
        <w:rPr>
          <w:lang w:val="ru-RU"/>
        </w:rPr>
        <w:t xml:space="preserve">чевого персонала </w:t>
      </w:r>
      <w:r w:rsidR="004D5F8D">
        <w:rPr>
          <w:lang w:val="ru-RU"/>
        </w:rPr>
        <w:t>Консультанта</w:t>
      </w:r>
      <w:r w:rsidR="00AE3831">
        <w:rPr>
          <w:lang w:val="ru-RU"/>
        </w:rPr>
        <w:t xml:space="preserve"> </w:t>
      </w:r>
      <w:r w:rsidRPr="00985797">
        <w:rPr>
          <w:lang w:val="ru-RU"/>
        </w:rPr>
        <w:t>по состоянию на 3</w:t>
      </w:r>
      <w:r w:rsidR="00656758">
        <w:rPr>
          <w:lang w:val="ru-RU"/>
        </w:rPr>
        <w:t>1</w:t>
      </w:r>
      <w:r w:rsidRPr="00985797">
        <w:rPr>
          <w:lang w:val="ru-RU"/>
        </w:rPr>
        <w:t xml:space="preserve"> </w:t>
      </w:r>
      <w:r w:rsidR="00656758">
        <w:rPr>
          <w:lang w:val="ru-RU"/>
        </w:rPr>
        <w:t>декабря</w:t>
      </w:r>
      <w:r w:rsidRPr="00985797">
        <w:rPr>
          <w:lang w:val="ru-RU"/>
        </w:rPr>
        <w:t xml:space="preserve"> 202</w:t>
      </w:r>
      <w:r w:rsidR="00656758">
        <w:rPr>
          <w:lang w:val="ru-RU"/>
        </w:rPr>
        <w:t>1</w:t>
      </w:r>
      <w:r w:rsidRPr="00985797">
        <w:rPr>
          <w:lang w:val="ru-RU"/>
        </w:rPr>
        <w:t xml:space="preserve"> года</w:t>
      </w:r>
      <w:r w:rsidR="00AE3831">
        <w:rPr>
          <w:lang w:val="ru-RU"/>
        </w:rPr>
        <w:t xml:space="preserve"> – после заключения Дополнительного соглашения №6</w:t>
      </w:r>
      <w:r w:rsidRPr="00985797">
        <w:rPr>
          <w:lang w:val="ru-RU"/>
        </w:rPr>
        <w:t>. На сегодняшний де</w:t>
      </w:r>
      <w:r w:rsidR="004D5F8D">
        <w:rPr>
          <w:lang w:val="ru-RU"/>
        </w:rPr>
        <w:t xml:space="preserve">нь осталось </w:t>
      </w:r>
      <w:r w:rsidR="00100ED3">
        <w:rPr>
          <w:lang w:val="ru-RU"/>
        </w:rPr>
        <w:t>136,82</w:t>
      </w:r>
      <w:r w:rsidR="004D5F8D">
        <w:rPr>
          <w:lang w:val="ru-RU"/>
        </w:rPr>
        <w:t xml:space="preserve"> чел/</w:t>
      </w:r>
      <w:proofErr w:type="spellStart"/>
      <w:proofErr w:type="gramStart"/>
      <w:r w:rsidR="004D5F8D">
        <w:rPr>
          <w:lang w:val="ru-RU"/>
        </w:rPr>
        <w:t>мес</w:t>
      </w:r>
      <w:proofErr w:type="spellEnd"/>
      <w:proofErr w:type="gramEnd"/>
      <w:r w:rsidRPr="00985797">
        <w:rPr>
          <w:lang w:val="ru-RU"/>
        </w:rPr>
        <w:t xml:space="preserve">, из которых </w:t>
      </w:r>
      <w:r w:rsidR="00100ED3">
        <w:rPr>
          <w:lang w:val="ru-RU"/>
        </w:rPr>
        <w:t>60,41</w:t>
      </w:r>
      <w:r w:rsidRPr="00985797">
        <w:rPr>
          <w:lang w:val="ru-RU"/>
        </w:rPr>
        <w:t xml:space="preserve"> </w:t>
      </w:r>
      <w:r w:rsidR="004D5F8D">
        <w:rPr>
          <w:lang w:val="ru-RU"/>
        </w:rPr>
        <w:t>чел/</w:t>
      </w:r>
      <w:proofErr w:type="spellStart"/>
      <w:r w:rsidR="004D5F8D">
        <w:rPr>
          <w:lang w:val="ru-RU"/>
        </w:rPr>
        <w:t>мес</w:t>
      </w:r>
      <w:proofErr w:type="spellEnd"/>
      <w:r w:rsidRPr="00985797">
        <w:rPr>
          <w:lang w:val="ru-RU"/>
        </w:rPr>
        <w:t xml:space="preserve"> для ключевого персонала и </w:t>
      </w:r>
      <w:r w:rsidR="00100ED3">
        <w:rPr>
          <w:lang w:val="ru-RU"/>
        </w:rPr>
        <w:t>76,42</w:t>
      </w:r>
      <w:r w:rsidRPr="00985797">
        <w:rPr>
          <w:lang w:val="ru-RU"/>
        </w:rPr>
        <w:t xml:space="preserve"> </w:t>
      </w:r>
      <w:r w:rsidR="004D5F8D">
        <w:rPr>
          <w:lang w:val="ru-RU"/>
        </w:rPr>
        <w:t>чел/</w:t>
      </w:r>
      <w:proofErr w:type="spellStart"/>
      <w:r w:rsidR="000D586E">
        <w:rPr>
          <w:lang w:val="ru-RU"/>
        </w:rPr>
        <w:t>м</w:t>
      </w:r>
      <w:r w:rsidRPr="00985797">
        <w:rPr>
          <w:lang w:val="ru-RU"/>
        </w:rPr>
        <w:t>ес</w:t>
      </w:r>
      <w:proofErr w:type="spellEnd"/>
      <w:r w:rsidRPr="00985797">
        <w:rPr>
          <w:lang w:val="ru-RU"/>
        </w:rPr>
        <w:t xml:space="preserve"> для не</w:t>
      </w:r>
      <w:r w:rsidR="004D5F8D">
        <w:rPr>
          <w:lang w:val="ru-RU"/>
        </w:rPr>
        <w:t xml:space="preserve"> </w:t>
      </w:r>
      <w:r w:rsidRPr="00985797">
        <w:rPr>
          <w:lang w:val="ru-RU"/>
        </w:rPr>
        <w:t>ключевого персонала.</w:t>
      </w:r>
    </w:p>
    <w:p w:rsidR="000B7F29" w:rsidRDefault="000B7F29" w:rsidP="00736483">
      <w:pPr>
        <w:spacing w:line="240" w:lineRule="auto"/>
        <w:rPr>
          <w:lang w:val="ru-RU"/>
        </w:rPr>
      </w:pPr>
    </w:p>
    <w:p w:rsidR="004C7C94" w:rsidRPr="00985797" w:rsidRDefault="00F00C80" w:rsidP="00736483">
      <w:pPr>
        <w:spacing w:line="240" w:lineRule="auto"/>
        <w:rPr>
          <w:lang w:val="ru-RU"/>
        </w:rPr>
      </w:pPr>
      <w:r w:rsidRPr="00F00C80">
        <w:rPr>
          <w:noProof/>
          <w:lang w:val="ru-RU" w:eastAsia="ru-RU"/>
        </w:rPr>
        <w:drawing>
          <wp:inline distT="0" distB="0" distL="0" distR="0">
            <wp:extent cx="6030595" cy="4509135"/>
            <wp:effectExtent l="0" t="0" r="825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6030595" cy="4509135"/>
                    </a:xfrm>
                    <a:prstGeom prst="rect">
                      <a:avLst/>
                    </a:prstGeom>
                  </pic:spPr>
                </pic:pic>
              </a:graphicData>
            </a:graphic>
          </wp:inline>
        </w:drawing>
      </w:r>
    </w:p>
    <w:p w:rsidR="004E30FF" w:rsidRPr="00985797" w:rsidRDefault="009362F1">
      <w:pPr>
        <w:pStyle w:val="af5"/>
        <w:pageBreakBefore/>
      </w:pPr>
      <w:bookmarkStart w:id="52" w:name="_Hlk499799822"/>
      <w:r w:rsidRPr="00985797">
        <w:rPr>
          <w:lang w:val="ru-RU"/>
        </w:rPr>
        <w:lastRenderedPageBreak/>
        <w:t>ПРИЛОЖЕНИЯ</w:t>
      </w:r>
    </w:p>
    <w:p w:rsidR="004E30FF" w:rsidRPr="008845FB" w:rsidRDefault="004E30FF">
      <w:pPr>
        <w:rPr>
          <w:rFonts w:eastAsia="Times New Roman" w:cs="Times New Roman"/>
          <w:b/>
          <w:bCs/>
          <w:caps/>
          <w:sz w:val="24"/>
          <w:szCs w:val="24"/>
          <w:lang w:val="ru-RU" w:eastAsia="es-ES"/>
        </w:rPr>
      </w:pPr>
    </w:p>
    <w:bookmarkEnd w:id="52"/>
    <w:p w:rsidR="00963F9E" w:rsidRPr="008845FB" w:rsidRDefault="00963F9E">
      <w:pPr>
        <w:rPr>
          <w:rFonts w:eastAsia="Times New Roman" w:cs="Times New Roman"/>
          <w:b/>
          <w:bCs/>
          <w:caps/>
          <w:sz w:val="24"/>
          <w:szCs w:val="24"/>
          <w:lang w:val="ru-RU" w:eastAsia="es-ES"/>
        </w:rPr>
      </w:pPr>
    </w:p>
    <w:sectPr w:rsidR="00963F9E" w:rsidRPr="008845FB" w:rsidSect="00755668">
      <w:headerReference w:type="default" r:id="rId22"/>
      <w:footerReference w:type="default" r:id="rId23"/>
      <w:pgSz w:w="11906" w:h="16838"/>
      <w:pgMar w:top="866" w:right="849" w:bottom="709" w:left="1560" w:header="567" w:footer="665" w:gutter="0"/>
      <w:cols w:space="72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DB3" w:rsidRDefault="00646DB3">
      <w:pPr>
        <w:spacing w:line="240" w:lineRule="auto"/>
      </w:pPr>
      <w:r>
        <w:separator/>
      </w:r>
    </w:p>
  </w:endnote>
  <w:endnote w:type="continuationSeparator" w:id="0">
    <w:p w:rsidR="00646DB3" w:rsidRDefault="00646D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ont358">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CC"/>
    <w:family w:val="swiss"/>
    <w:pitch w:val="variable"/>
    <w:sig w:usb0="E10022FF" w:usb1="C000E47F" w:usb2="00000029" w:usb3="00000000" w:csb0="000001DF" w:csb1="00000000"/>
  </w:font>
  <w:font w:name="ArialMT">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AE0" w:rsidRPr="00BB527C" w:rsidRDefault="00557AE0" w:rsidP="00615CE6">
    <w:pPr>
      <w:pStyle w:val="af4"/>
      <w:rPr>
        <w:i/>
        <w:lang w:val="ru-RU"/>
      </w:rPr>
    </w:pPr>
    <w:r w:rsidRPr="00615CE6">
      <w:rPr>
        <w:i/>
        <w:sz w:val="16"/>
        <w:szCs w:val="16"/>
        <w:lang w:val="ru-RU"/>
      </w:rPr>
      <w:t>Годовой</w:t>
    </w:r>
    <w:r>
      <w:rPr>
        <w:i/>
        <w:sz w:val="16"/>
        <w:szCs w:val="16"/>
        <w:lang w:val="ru-RU"/>
      </w:rPr>
      <w:t xml:space="preserve"> отчет №5 о проделанной работе за я</w:t>
    </w:r>
    <w:r w:rsidRPr="00615CE6">
      <w:rPr>
        <w:i/>
        <w:sz w:val="16"/>
        <w:szCs w:val="16"/>
        <w:lang w:val="ru-RU"/>
      </w:rPr>
      <w:t>нвар</w:t>
    </w:r>
    <w:r>
      <w:rPr>
        <w:i/>
        <w:sz w:val="16"/>
        <w:szCs w:val="16"/>
        <w:lang w:val="ru-RU"/>
      </w:rPr>
      <w:t>ь - декабрь 2021 г</w:t>
    </w:r>
    <w:r w:rsidRPr="00BB527C">
      <w:rPr>
        <w:i/>
        <w:sz w:val="16"/>
        <w:szCs w:val="16"/>
        <w:lang w:val="ru-RU"/>
      </w:rPr>
      <w:t xml:space="preserve">.                                                                                         </w:t>
    </w:r>
    <w:r>
      <w:rPr>
        <w:i/>
        <w:sz w:val="16"/>
        <w:szCs w:val="16"/>
        <w:lang w:val="ru-RU"/>
      </w:rPr>
      <w:t xml:space="preserve">          </w:t>
    </w:r>
    <w:r w:rsidRPr="00BB527C">
      <w:rPr>
        <w:i/>
        <w:sz w:val="16"/>
        <w:szCs w:val="16"/>
        <w:lang w:val="ru-RU"/>
      </w:rPr>
      <w:t>Стр.</w:t>
    </w:r>
    <w:r>
      <w:rPr>
        <w:i/>
        <w:sz w:val="16"/>
        <w:szCs w:val="16"/>
        <w:lang w:val="ru-RU"/>
      </w:rPr>
      <w:t xml:space="preserve"> </w:t>
    </w:r>
    <w:r w:rsidRPr="00BB527C">
      <w:rPr>
        <w:i/>
        <w:sz w:val="16"/>
        <w:szCs w:val="16"/>
        <w:lang w:val="ru-RU"/>
      </w:rPr>
      <w:t xml:space="preserve"> </w:t>
    </w:r>
    <w:r w:rsidR="00354B02" w:rsidRPr="00BB527C">
      <w:rPr>
        <w:i/>
      </w:rPr>
      <w:fldChar w:fldCharType="begin"/>
    </w:r>
    <w:r w:rsidRPr="00BB527C">
      <w:rPr>
        <w:i/>
        <w:lang w:val="ru-RU"/>
      </w:rPr>
      <w:instrText xml:space="preserve"> </w:instrText>
    </w:r>
    <w:r w:rsidRPr="00BB527C">
      <w:rPr>
        <w:i/>
      </w:rPr>
      <w:instrText>PAGE</w:instrText>
    </w:r>
    <w:r w:rsidRPr="00BB527C">
      <w:rPr>
        <w:i/>
        <w:lang w:val="ru-RU"/>
      </w:rPr>
      <w:instrText xml:space="preserve"> </w:instrText>
    </w:r>
    <w:r w:rsidR="00354B02" w:rsidRPr="00BB527C">
      <w:rPr>
        <w:i/>
      </w:rPr>
      <w:fldChar w:fldCharType="separate"/>
    </w:r>
    <w:r w:rsidR="00F508A0">
      <w:rPr>
        <w:i/>
        <w:noProof/>
      </w:rPr>
      <w:t>27</w:t>
    </w:r>
    <w:r w:rsidR="00354B02" w:rsidRPr="00BB527C">
      <w:rPr>
        <w:i/>
      </w:rPr>
      <w:fldChar w:fldCharType="end"/>
    </w:r>
    <w:r w:rsidRPr="00BB527C">
      <w:rPr>
        <w:i/>
        <w:lang w:val="ru-RU"/>
      </w:rPr>
      <w:t xml:space="preserve"> из </w:t>
    </w:r>
    <w:r w:rsidR="00354B02" w:rsidRPr="00BB527C">
      <w:rPr>
        <w:i/>
      </w:rPr>
      <w:fldChar w:fldCharType="begin"/>
    </w:r>
    <w:r w:rsidRPr="00BB527C">
      <w:rPr>
        <w:i/>
        <w:lang w:val="ru-RU"/>
      </w:rPr>
      <w:instrText xml:space="preserve"> </w:instrText>
    </w:r>
    <w:r w:rsidRPr="00BB527C">
      <w:rPr>
        <w:i/>
      </w:rPr>
      <w:instrText>NUMPAGES</w:instrText>
    </w:r>
    <w:r w:rsidRPr="00BB527C">
      <w:rPr>
        <w:i/>
        <w:lang w:val="ru-RU"/>
      </w:rPr>
      <w:instrText xml:space="preserve"> </w:instrText>
    </w:r>
    <w:r w:rsidR="00354B02" w:rsidRPr="00BB527C">
      <w:rPr>
        <w:i/>
      </w:rPr>
      <w:fldChar w:fldCharType="separate"/>
    </w:r>
    <w:r w:rsidR="00F508A0">
      <w:rPr>
        <w:i/>
        <w:noProof/>
      </w:rPr>
      <w:t>27</w:t>
    </w:r>
    <w:r w:rsidR="00354B02" w:rsidRPr="00BB527C">
      <w:rPr>
        <w:i/>
      </w:rPr>
      <w:fldChar w:fldCharType="end"/>
    </w:r>
  </w:p>
  <w:p w:rsidR="00557AE0" w:rsidRPr="00615CE6" w:rsidRDefault="00557AE0" w:rsidP="00615CE6">
    <w:pPr>
      <w:pStyle w:val="af4"/>
      <w:rPr>
        <w:lang w:val="ru-RU"/>
      </w:rPr>
    </w:pPr>
    <w:r>
      <w:rPr>
        <w:i/>
        <w:sz w:val="16"/>
        <w:szCs w:val="16"/>
        <w:lang w:val="ru-RU"/>
      </w:rPr>
      <w:t xml:space="preserve">Контракт № </w:t>
    </w:r>
    <w:r w:rsidRPr="006C2517">
      <w:rPr>
        <w:i/>
        <w:sz w:val="16"/>
        <w:szCs w:val="16"/>
      </w:rPr>
      <w:t>SUE</w:t>
    </w:r>
    <w:r w:rsidRPr="00CB0B97">
      <w:rPr>
        <w:i/>
        <w:sz w:val="16"/>
        <w:szCs w:val="16"/>
        <w:lang w:val="ru-RU"/>
      </w:rPr>
      <w:t>/</w:t>
    </w:r>
    <w:r w:rsidRPr="006C2517">
      <w:rPr>
        <w:i/>
        <w:sz w:val="16"/>
        <w:szCs w:val="16"/>
      </w:rPr>
      <w:t>Maxsustrans</w:t>
    </w:r>
    <w:r w:rsidRPr="00CB0B97">
      <w:rPr>
        <w:i/>
        <w:sz w:val="16"/>
        <w:szCs w:val="16"/>
        <w:lang w:val="ru-RU"/>
      </w:rPr>
      <w:t>/</w:t>
    </w:r>
    <w:r w:rsidRPr="006C2517">
      <w:rPr>
        <w:i/>
        <w:sz w:val="16"/>
        <w:szCs w:val="16"/>
      </w:rPr>
      <w:t>QCBS</w:t>
    </w:r>
    <w:r w:rsidRPr="00CB0B97">
      <w:rPr>
        <w:i/>
        <w:sz w:val="16"/>
        <w:szCs w:val="16"/>
        <w:lang w:val="ru-RU"/>
      </w:rPr>
      <w:t>-</w:t>
    </w:r>
    <w:r w:rsidRPr="006C2517">
      <w:rPr>
        <w:i/>
        <w:sz w:val="16"/>
        <w:szCs w:val="16"/>
      </w:rPr>
      <w:t>Cons</w:t>
    </w:r>
    <w:r w:rsidRPr="00CB0B97">
      <w:rPr>
        <w:i/>
        <w:sz w:val="16"/>
        <w:szCs w:val="16"/>
        <w:lang w:val="ru-RU"/>
      </w:rPr>
      <w:t>_1-2016-01</w:t>
    </w:r>
    <w:r w:rsidRPr="00615CE6">
      <w:rPr>
        <w:lang w:val="ru-RU"/>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DB3" w:rsidRDefault="00646DB3">
      <w:pPr>
        <w:spacing w:line="240" w:lineRule="auto"/>
      </w:pPr>
      <w:r>
        <w:separator/>
      </w:r>
    </w:p>
  </w:footnote>
  <w:footnote w:type="continuationSeparator" w:id="0">
    <w:p w:rsidR="00646DB3" w:rsidRDefault="00646DB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AE0" w:rsidRPr="00615CE6" w:rsidRDefault="00557AE0" w:rsidP="00596C2E">
    <w:pPr>
      <w:pStyle w:val="af3"/>
      <w:rPr>
        <w:noProof/>
        <w:szCs w:val="16"/>
        <w:lang w:val="ru-RU" w:eastAsia="ru-RU"/>
      </w:rPr>
    </w:pPr>
    <w:r>
      <w:rPr>
        <w:noProof/>
        <w:sz w:val="24"/>
        <w:lang w:val="ru-RU" w:eastAsia="ru-RU"/>
      </w:rPr>
      <w:drawing>
        <wp:anchor distT="0" distB="0" distL="114300" distR="114300" simplePos="0" relativeHeight="251659776" behindDoc="1" locked="0" layoutInCell="1" allowOverlap="1">
          <wp:simplePos x="0" y="0"/>
          <wp:positionH relativeFrom="column">
            <wp:posOffset>5308307</wp:posOffset>
          </wp:positionH>
          <wp:positionV relativeFrom="paragraph">
            <wp:posOffset>-217170</wp:posOffset>
          </wp:positionV>
          <wp:extent cx="641985" cy="642620"/>
          <wp:effectExtent l="0" t="0" r="5715" b="5080"/>
          <wp:wrapNone/>
          <wp:docPr id="31"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985" cy="642620"/>
                  </a:xfrm>
                  <a:prstGeom prst="rect">
                    <a:avLst/>
                  </a:prstGeom>
                  <a:noFill/>
                  <a:ln>
                    <a:noFill/>
                  </a:ln>
                </pic:spPr>
              </pic:pic>
            </a:graphicData>
          </a:graphic>
        </wp:anchor>
      </w:drawing>
    </w:r>
    <w:r w:rsidRPr="00615CE6">
      <w:rPr>
        <w:lang w:val="ru-RU"/>
      </w:rPr>
      <w:t xml:space="preserve"> </w:t>
    </w:r>
    <w:r>
      <w:rPr>
        <w:noProof/>
        <w:szCs w:val="16"/>
        <w:lang w:val="ru-RU" w:eastAsia="ru-RU"/>
      </w:rPr>
      <w:t>Подготовлено К</w:t>
    </w:r>
    <w:r w:rsidRPr="00615CE6">
      <w:rPr>
        <w:noProof/>
        <w:szCs w:val="16"/>
        <w:lang w:val="ru-RU" w:eastAsia="ru-RU"/>
      </w:rPr>
      <w:t>онсультант</w:t>
    </w:r>
    <w:r>
      <w:rPr>
        <w:noProof/>
        <w:szCs w:val="16"/>
        <w:lang w:val="ru-RU" w:eastAsia="ru-RU"/>
      </w:rPr>
      <w:t>ом по поддержке Г</w:t>
    </w:r>
    <w:r w:rsidRPr="00615CE6">
      <w:rPr>
        <w:noProof/>
        <w:szCs w:val="16"/>
        <w:lang w:val="ru-RU" w:eastAsia="ru-RU"/>
      </w:rPr>
      <w:t xml:space="preserve">РП </w:t>
    </w:r>
    <w:r>
      <w:rPr>
        <w:noProof/>
        <w:szCs w:val="16"/>
        <w:lang w:val="ru-RU" w:eastAsia="ru-RU"/>
      </w:rPr>
      <w:t>–</w:t>
    </w:r>
    <w:r w:rsidRPr="00615CE6">
      <w:rPr>
        <w:noProof/>
        <w:szCs w:val="16"/>
        <w:lang w:val="ru-RU" w:eastAsia="ru-RU"/>
      </w:rPr>
      <w:t xml:space="preserve"> </w:t>
    </w:r>
    <w:r>
      <w:rPr>
        <w:noProof/>
        <w:szCs w:val="16"/>
        <w:lang w:val="ru-RU" w:eastAsia="ru-RU"/>
      </w:rPr>
      <w:t>ООО «Infratech Consultant SDN»</w:t>
    </w:r>
  </w:p>
  <w:p w:rsidR="00557AE0" w:rsidRPr="00615CE6" w:rsidRDefault="00557AE0" w:rsidP="00755668">
    <w:pPr>
      <w:pStyle w:val="af4"/>
      <w:rPr>
        <w:lang w:val="ru-RU"/>
      </w:rPr>
    </w:pPr>
    <w:r>
      <w:rPr>
        <w:noProof/>
        <w:lang w:val="ru-RU" w:eastAsia="ru-RU"/>
      </w:rPr>
      <w:drawing>
        <wp:anchor distT="0" distB="5715" distL="114300" distR="114300" simplePos="0" relativeHeight="251657728" behindDoc="0" locked="0" layoutInCell="1" allowOverlap="1">
          <wp:simplePos x="0" y="0"/>
          <wp:positionH relativeFrom="column">
            <wp:posOffset>8973185</wp:posOffset>
          </wp:positionH>
          <wp:positionV relativeFrom="paragraph">
            <wp:posOffset>-119380</wp:posOffset>
          </wp:positionV>
          <wp:extent cx="764540" cy="546100"/>
          <wp:effectExtent l="0" t="0" r="0" b="635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4540" cy="546100"/>
                  </a:xfrm>
                  <a:prstGeom prst="rect">
                    <a:avLst/>
                  </a:prstGeom>
                  <a:solidFill>
                    <a:srgbClr val="FFFFFF">
                      <a:alpha val="0"/>
                    </a:srgbClr>
                  </a:solidFill>
                  <a:ln>
                    <a:noFill/>
                  </a:ln>
                </pic:spPr>
              </pic:pic>
            </a:graphicData>
          </a:graphic>
        </wp:anchor>
      </w:drawing>
    </w:r>
  </w:p>
  <w:p w:rsidR="00557AE0" w:rsidRPr="00615CE6" w:rsidRDefault="00557AE0" w:rsidP="00755668">
    <w:pPr>
      <w:pStyle w:val="af4"/>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5"/>
    <w:lvl w:ilvl="0">
      <w:start w:val="1"/>
      <w:numFmt w:val="bullet"/>
      <w:lvlText w:val="-"/>
      <w:lvlJc w:val="left"/>
      <w:pPr>
        <w:tabs>
          <w:tab w:val="num" w:pos="0"/>
        </w:tabs>
        <w:ind w:left="720" w:hanging="360"/>
      </w:pPr>
      <w:rPr>
        <w:rFonts w:ascii="Calibri" w:hAnsi="Calibri" w:cs="Calibri"/>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B08C7D5A"/>
    <w:name w:val="WWNum6"/>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440" w:hanging="36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7"/>
    <w:lvl w:ilvl="0">
      <w:start w:val="1"/>
      <w:numFmt w:val="lowerRoma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00000005"/>
    <w:multiLevelType w:val="multilevel"/>
    <w:tmpl w:val="01069160"/>
    <w:name w:val="WWNum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nsid w:val="00000006"/>
    <w:multiLevelType w:val="multilevel"/>
    <w:tmpl w:val="00000006"/>
    <w:name w:val="WWNum9"/>
    <w:lvl w:ilvl="0">
      <w:start w:val="1"/>
      <w:numFmt w:val="bullet"/>
      <w:lvlText w:val="-"/>
      <w:lvlJc w:val="left"/>
      <w:pPr>
        <w:tabs>
          <w:tab w:val="num" w:pos="0"/>
        </w:tabs>
        <w:ind w:left="720" w:hanging="360"/>
      </w:pPr>
      <w:rPr>
        <w:rFonts w:ascii="Courier New" w:hAnsi="Courier New"/>
      </w:rPr>
    </w:lvl>
    <w:lvl w:ilvl="1">
      <w:start w:val="1"/>
      <w:numFmt w:val="bullet"/>
      <w:lvlText w:val="-"/>
      <w:lvlJc w:val="left"/>
      <w:pPr>
        <w:tabs>
          <w:tab w:val="num" w:pos="0"/>
        </w:tabs>
        <w:ind w:left="1440" w:hanging="360"/>
      </w:pPr>
      <w:rPr>
        <w:rFonts w:ascii="Calibri" w:hAnsi="Calibri"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00000008"/>
    <w:multiLevelType w:val="multilevel"/>
    <w:tmpl w:val="00000008"/>
    <w:name w:val="WWNum11"/>
    <w:lvl w:ilvl="0">
      <w:start w:val="1"/>
      <w:numFmt w:val="bullet"/>
      <w:lvlText w:val=""/>
      <w:lvlJc w:val="left"/>
      <w:pPr>
        <w:tabs>
          <w:tab w:val="num" w:pos="0"/>
        </w:tabs>
        <w:ind w:left="360" w:hanging="360"/>
      </w:pPr>
      <w:rPr>
        <w:rFonts w:ascii="Symbol" w:hAnsi="Symbo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nsid w:val="00000009"/>
    <w:multiLevelType w:val="multilevel"/>
    <w:tmpl w:val="00000009"/>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0000000A"/>
    <w:multiLevelType w:val="multilevel"/>
    <w:tmpl w:val="0000000A"/>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Num14"/>
    <w:lvl w:ilvl="0">
      <w:start w:val="1"/>
      <w:numFmt w:val="lowerRoman"/>
      <w:lvlText w:val="(%1)"/>
      <w:lvlJc w:val="left"/>
      <w:pPr>
        <w:tabs>
          <w:tab w:val="num" w:pos="0"/>
        </w:tabs>
        <w:ind w:left="1080" w:hanging="72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5"/>
    <w:lvl w:ilvl="0">
      <w:start w:val="1"/>
      <w:numFmt w:val="bullet"/>
      <w:lvlText w:val="-"/>
      <w:lvlJc w:val="left"/>
      <w:pPr>
        <w:tabs>
          <w:tab w:val="num" w:pos="0"/>
        </w:tabs>
        <w:ind w:left="720" w:hanging="360"/>
      </w:pPr>
      <w:rPr>
        <w:rFonts w:ascii="Times New Roman" w:hAnsi="Times New Roman" w:cs="Times New Roman"/>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6"/>
    <w:lvl w:ilvl="0">
      <w:start w:val="1"/>
      <w:numFmt w:val="lowerLetter"/>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0000000E"/>
    <w:multiLevelType w:val="multilevel"/>
    <w:tmpl w:val="0000000E"/>
    <w:name w:val="WWNum1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4">
    <w:nsid w:val="0699439D"/>
    <w:multiLevelType w:val="hybridMultilevel"/>
    <w:tmpl w:val="204A0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822298D"/>
    <w:multiLevelType w:val="hybridMultilevel"/>
    <w:tmpl w:val="B4D6F0B4"/>
    <w:lvl w:ilvl="0" w:tplc="84ECC812">
      <w:start w:val="1"/>
      <w:numFmt w:val="lowerRoman"/>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8EB6196"/>
    <w:multiLevelType w:val="hybridMultilevel"/>
    <w:tmpl w:val="2370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D74AC6"/>
    <w:multiLevelType w:val="hybridMultilevel"/>
    <w:tmpl w:val="0E26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4B2F87"/>
    <w:multiLevelType w:val="hybridMultilevel"/>
    <w:tmpl w:val="129AE5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9E34BA"/>
    <w:multiLevelType w:val="hybridMultilevel"/>
    <w:tmpl w:val="E85C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3262A4"/>
    <w:multiLevelType w:val="hybridMultilevel"/>
    <w:tmpl w:val="F160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3D5D29"/>
    <w:multiLevelType w:val="multilevel"/>
    <w:tmpl w:val="00000004"/>
    <w:lvl w:ilvl="0">
      <w:start w:val="1"/>
      <w:numFmt w:val="lowerRoma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2DC77577"/>
    <w:multiLevelType w:val="hybridMultilevel"/>
    <w:tmpl w:val="343AF8C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6E95810"/>
    <w:multiLevelType w:val="hybridMultilevel"/>
    <w:tmpl w:val="212AB9AE"/>
    <w:lvl w:ilvl="0" w:tplc="0A084C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B551C1"/>
    <w:multiLevelType w:val="hybridMultilevel"/>
    <w:tmpl w:val="230263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13B36D6"/>
    <w:multiLevelType w:val="hybridMultilevel"/>
    <w:tmpl w:val="BE7C4F0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1F7638C"/>
    <w:multiLevelType w:val="hybridMultilevel"/>
    <w:tmpl w:val="BC6E668A"/>
    <w:lvl w:ilvl="0" w:tplc="13863FF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0C2245"/>
    <w:multiLevelType w:val="hybridMultilevel"/>
    <w:tmpl w:val="C9CAD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BE5263"/>
    <w:multiLevelType w:val="multilevel"/>
    <w:tmpl w:val="00000004"/>
    <w:lvl w:ilvl="0">
      <w:start w:val="1"/>
      <w:numFmt w:val="lowerRoma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nsid w:val="4C116267"/>
    <w:multiLevelType w:val="hybridMultilevel"/>
    <w:tmpl w:val="035880DA"/>
    <w:lvl w:ilvl="0" w:tplc="E8080458">
      <w:start w:val="1"/>
      <w:numFmt w:val="decimal"/>
      <w:lvlText w:val="%1."/>
      <w:lvlJc w:val="left"/>
      <w:pPr>
        <w:ind w:left="360" w:hanging="360"/>
      </w:pPr>
      <w:rPr>
        <w:rFonts w:ascii="Arial" w:hAnsi="Arial" w:cs="Arial" w:hint="default"/>
        <w:b w:val="0"/>
        <w:strike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BA2336"/>
    <w:multiLevelType w:val="hybridMultilevel"/>
    <w:tmpl w:val="0E9A7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CB4967"/>
    <w:multiLevelType w:val="hybridMultilevel"/>
    <w:tmpl w:val="93A0E05C"/>
    <w:lvl w:ilvl="0" w:tplc="8F540824">
      <w:numFmt w:val="bullet"/>
      <w:lvlText w:val="•"/>
      <w:lvlJc w:val="left"/>
      <w:pPr>
        <w:ind w:left="1070" w:hanging="71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D407E1"/>
    <w:multiLevelType w:val="hybridMultilevel"/>
    <w:tmpl w:val="488EF602"/>
    <w:lvl w:ilvl="0" w:tplc="04090001">
      <w:start w:val="1"/>
      <w:numFmt w:val="bullet"/>
      <w:lvlText w:val=""/>
      <w:lvlJc w:val="left"/>
      <w:pPr>
        <w:ind w:left="720" w:hanging="360"/>
      </w:pPr>
      <w:rPr>
        <w:rFonts w:ascii="Symbol" w:hAnsi="Symbol" w:hint="default"/>
      </w:rPr>
    </w:lvl>
    <w:lvl w:ilvl="1" w:tplc="4B3CAD4C">
      <w:numFmt w:val="bullet"/>
      <w:lvlText w:val="•"/>
      <w:lvlJc w:val="left"/>
      <w:pPr>
        <w:ind w:left="1788" w:hanging="708"/>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D717AC"/>
    <w:multiLevelType w:val="hybridMultilevel"/>
    <w:tmpl w:val="A8D6B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06CA2"/>
    <w:multiLevelType w:val="hybridMultilevel"/>
    <w:tmpl w:val="9E468A1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5">
    <w:nsid w:val="65537E27"/>
    <w:multiLevelType w:val="hybridMultilevel"/>
    <w:tmpl w:val="C836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5372A"/>
    <w:multiLevelType w:val="hybridMultilevel"/>
    <w:tmpl w:val="DC7E88C0"/>
    <w:lvl w:ilvl="0" w:tplc="78C49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725B0D"/>
    <w:multiLevelType w:val="hybridMultilevel"/>
    <w:tmpl w:val="AE6E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A85B87"/>
    <w:multiLevelType w:val="hybridMultilevel"/>
    <w:tmpl w:val="B386AEC8"/>
    <w:lvl w:ilvl="0" w:tplc="58F40D3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EF5475"/>
    <w:multiLevelType w:val="hybridMultilevel"/>
    <w:tmpl w:val="86E4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37145"/>
    <w:multiLevelType w:val="hybridMultilevel"/>
    <w:tmpl w:val="4BF44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8"/>
  </w:num>
  <w:num w:numId="16">
    <w:abstractNumId w:val="17"/>
  </w:num>
  <w:num w:numId="17">
    <w:abstractNumId w:val="37"/>
  </w:num>
  <w:num w:numId="18">
    <w:abstractNumId w:val="22"/>
  </w:num>
  <w:num w:numId="19">
    <w:abstractNumId w:val="24"/>
  </w:num>
  <w:num w:numId="20">
    <w:abstractNumId w:val="0"/>
  </w:num>
  <w:num w:numId="21">
    <w:abstractNumId w:val="0"/>
  </w:num>
  <w:num w:numId="22">
    <w:abstractNumId w:val="21"/>
  </w:num>
  <w:num w:numId="23">
    <w:abstractNumId w:val="28"/>
  </w:num>
  <w:num w:numId="24">
    <w:abstractNumId w:val="0"/>
  </w:num>
  <w:num w:numId="25">
    <w:abstractNumId w:val="26"/>
  </w:num>
  <w:num w:numId="26">
    <w:abstractNumId w:val="38"/>
  </w:num>
  <w:num w:numId="27">
    <w:abstractNumId w:val="30"/>
  </w:num>
  <w:num w:numId="28">
    <w:abstractNumId w:val="40"/>
  </w:num>
  <w:num w:numId="29">
    <w:abstractNumId w:val="31"/>
  </w:num>
  <w:num w:numId="30">
    <w:abstractNumId w:val="0"/>
  </w:num>
  <w:num w:numId="31">
    <w:abstractNumId w:val="4"/>
  </w:num>
  <w:num w:numId="32">
    <w:abstractNumId w:val="19"/>
  </w:num>
  <w:num w:numId="33">
    <w:abstractNumId w:val="16"/>
  </w:num>
  <w:num w:numId="34">
    <w:abstractNumId w:val="14"/>
  </w:num>
  <w:num w:numId="35">
    <w:abstractNumId w:val="32"/>
  </w:num>
  <w:num w:numId="36">
    <w:abstractNumId w:val="27"/>
  </w:num>
  <w:num w:numId="37">
    <w:abstractNumId w:val="33"/>
  </w:num>
  <w:num w:numId="38">
    <w:abstractNumId w:val="20"/>
  </w:num>
  <w:num w:numId="39">
    <w:abstractNumId w:val="35"/>
  </w:num>
  <w:num w:numId="40">
    <w:abstractNumId w:val="25"/>
  </w:num>
  <w:num w:numId="41">
    <w:abstractNumId w:val="23"/>
  </w:num>
  <w:num w:numId="42">
    <w:abstractNumId w:val="36"/>
  </w:num>
  <w:num w:numId="43">
    <w:abstractNumId w:val="15"/>
  </w:num>
  <w:num w:numId="44">
    <w:abstractNumId w:val="34"/>
  </w:num>
  <w:num w:numId="45">
    <w:abstractNumId w:val="39"/>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4"/>
  </w:hdrShapeDefaults>
  <w:footnotePr>
    <w:footnote w:id="-1"/>
    <w:footnote w:id="0"/>
  </w:footnotePr>
  <w:endnotePr>
    <w:endnote w:id="-1"/>
    <w:endnote w:id="0"/>
  </w:endnotePr>
  <w:compat>
    <w:spaceForUL/>
    <w:balanceSingleByteDoubleByteWidth/>
    <w:doNotLeaveBackslashAlone/>
    <w:ulTrailSpace/>
    <w:adjustLineHeightInTable/>
  </w:compat>
  <w:rsids>
    <w:rsidRoot w:val="00E331DF"/>
    <w:rsid w:val="00000708"/>
    <w:rsid w:val="000007FE"/>
    <w:rsid w:val="000022D5"/>
    <w:rsid w:val="000032FC"/>
    <w:rsid w:val="00004D0B"/>
    <w:rsid w:val="00005B77"/>
    <w:rsid w:val="000068D8"/>
    <w:rsid w:val="00006A80"/>
    <w:rsid w:val="00006AAF"/>
    <w:rsid w:val="000114BD"/>
    <w:rsid w:val="000118DC"/>
    <w:rsid w:val="0001368A"/>
    <w:rsid w:val="00015F46"/>
    <w:rsid w:val="00020FE9"/>
    <w:rsid w:val="000221D6"/>
    <w:rsid w:val="00022AA4"/>
    <w:rsid w:val="00026857"/>
    <w:rsid w:val="00026EFD"/>
    <w:rsid w:val="000334CA"/>
    <w:rsid w:val="00035FA8"/>
    <w:rsid w:val="000365EA"/>
    <w:rsid w:val="00037162"/>
    <w:rsid w:val="000372BD"/>
    <w:rsid w:val="0004066F"/>
    <w:rsid w:val="00042A4E"/>
    <w:rsid w:val="00044339"/>
    <w:rsid w:val="00045A37"/>
    <w:rsid w:val="000475EC"/>
    <w:rsid w:val="00047CCA"/>
    <w:rsid w:val="000512D3"/>
    <w:rsid w:val="00051CA2"/>
    <w:rsid w:val="00051E86"/>
    <w:rsid w:val="000545B5"/>
    <w:rsid w:val="000560FD"/>
    <w:rsid w:val="00057C3B"/>
    <w:rsid w:val="00060796"/>
    <w:rsid w:val="00062B86"/>
    <w:rsid w:val="000658C2"/>
    <w:rsid w:val="0007118A"/>
    <w:rsid w:val="0007286C"/>
    <w:rsid w:val="00072F89"/>
    <w:rsid w:val="00074993"/>
    <w:rsid w:val="000776F4"/>
    <w:rsid w:val="00080C12"/>
    <w:rsid w:val="0008280B"/>
    <w:rsid w:val="00086B6B"/>
    <w:rsid w:val="00086EE8"/>
    <w:rsid w:val="000901C8"/>
    <w:rsid w:val="00093732"/>
    <w:rsid w:val="00095F93"/>
    <w:rsid w:val="00096A39"/>
    <w:rsid w:val="00096D19"/>
    <w:rsid w:val="000A19D9"/>
    <w:rsid w:val="000A1DE5"/>
    <w:rsid w:val="000A637C"/>
    <w:rsid w:val="000A772D"/>
    <w:rsid w:val="000B0A42"/>
    <w:rsid w:val="000B2201"/>
    <w:rsid w:val="000B3738"/>
    <w:rsid w:val="000B3A13"/>
    <w:rsid w:val="000B7F29"/>
    <w:rsid w:val="000C0137"/>
    <w:rsid w:val="000C1F8C"/>
    <w:rsid w:val="000C33A3"/>
    <w:rsid w:val="000C45D3"/>
    <w:rsid w:val="000C4709"/>
    <w:rsid w:val="000C4AAB"/>
    <w:rsid w:val="000C583A"/>
    <w:rsid w:val="000D1B37"/>
    <w:rsid w:val="000D586E"/>
    <w:rsid w:val="000D6B14"/>
    <w:rsid w:val="000D77D7"/>
    <w:rsid w:val="000E0BB3"/>
    <w:rsid w:val="000E353B"/>
    <w:rsid w:val="000E41A1"/>
    <w:rsid w:val="000E4959"/>
    <w:rsid w:val="000E4C23"/>
    <w:rsid w:val="000F1135"/>
    <w:rsid w:val="000F20F0"/>
    <w:rsid w:val="00100164"/>
    <w:rsid w:val="00100ED3"/>
    <w:rsid w:val="00102470"/>
    <w:rsid w:val="0010438B"/>
    <w:rsid w:val="001047D1"/>
    <w:rsid w:val="00105155"/>
    <w:rsid w:val="001070B1"/>
    <w:rsid w:val="00115E35"/>
    <w:rsid w:val="00116EB0"/>
    <w:rsid w:val="00117464"/>
    <w:rsid w:val="00121730"/>
    <w:rsid w:val="00123A1F"/>
    <w:rsid w:val="00123DE0"/>
    <w:rsid w:val="00125926"/>
    <w:rsid w:val="00130730"/>
    <w:rsid w:val="00130B3D"/>
    <w:rsid w:val="00140A52"/>
    <w:rsid w:val="00140D06"/>
    <w:rsid w:val="00141269"/>
    <w:rsid w:val="00143634"/>
    <w:rsid w:val="001444C9"/>
    <w:rsid w:val="0014462B"/>
    <w:rsid w:val="00145208"/>
    <w:rsid w:val="00146A88"/>
    <w:rsid w:val="00150428"/>
    <w:rsid w:val="00150A84"/>
    <w:rsid w:val="00150F10"/>
    <w:rsid w:val="00153FB1"/>
    <w:rsid w:val="001552BC"/>
    <w:rsid w:val="001575F2"/>
    <w:rsid w:val="00157BF7"/>
    <w:rsid w:val="00160C1D"/>
    <w:rsid w:val="00162CD1"/>
    <w:rsid w:val="0016437D"/>
    <w:rsid w:val="001717A4"/>
    <w:rsid w:val="00173B77"/>
    <w:rsid w:val="00174A53"/>
    <w:rsid w:val="00175664"/>
    <w:rsid w:val="00175B62"/>
    <w:rsid w:val="00175E5C"/>
    <w:rsid w:val="00176FEA"/>
    <w:rsid w:val="001822C5"/>
    <w:rsid w:val="00182BF3"/>
    <w:rsid w:val="00183BF8"/>
    <w:rsid w:val="00191C10"/>
    <w:rsid w:val="0019559D"/>
    <w:rsid w:val="00195BE9"/>
    <w:rsid w:val="00197005"/>
    <w:rsid w:val="00197246"/>
    <w:rsid w:val="001A049E"/>
    <w:rsid w:val="001A2196"/>
    <w:rsid w:val="001A37C2"/>
    <w:rsid w:val="001A53BE"/>
    <w:rsid w:val="001A6DFD"/>
    <w:rsid w:val="001B0F2B"/>
    <w:rsid w:val="001B2586"/>
    <w:rsid w:val="001B2E57"/>
    <w:rsid w:val="001B2F23"/>
    <w:rsid w:val="001B6FA7"/>
    <w:rsid w:val="001B7735"/>
    <w:rsid w:val="001C1B90"/>
    <w:rsid w:val="001C46F7"/>
    <w:rsid w:val="001C51A0"/>
    <w:rsid w:val="001C65CF"/>
    <w:rsid w:val="001D040F"/>
    <w:rsid w:val="001D0E5B"/>
    <w:rsid w:val="001D111A"/>
    <w:rsid w:val="001D2F59"/>
    <w:rsid w:val="001D3239"/>
    <w:rsid w:val="001D3ACD"/>
    <w:rsid w:val="001D59D6"/>
    <w:rsid w:val="001D7991"/>
    <w:rsid w:val="001E0E80"/>
    <w:rsid w:val="001E1787"/>
    <w:rsid w:val="001E2406"/>
    <w:rsid w:val="001E55E3"/>
    <w:rsid w:val="001E5FFC"/>
    <w:rsid w:val="001E61B4"/>
    <w:rsid w:val="001E658A"/>
    <w:rsid w:val="001E70BF"/>
    <w:rsid w:val="001E797D"/>
    <w:rsid w:val="001E79A5"/>
    <w:rsid w:val="001F5ACC"/>
    <w:rsid w:val="001F5B8A"/>
    <w:rsid w:val="001F6497"/>
    <w:rsid w:val="001F64F9"/>
    <w:rsid w:val="00201E24"/>
    <w:rsid w:val="00212179"/>
    <w:rsid w:val="00214682"/>
    <w:rsid w:val="00215E5D"/>
    <w:rsid w:val="002178FE"/>
    <w:rsid w:val="00222EEB"/>
    <w:rsid w:val="0022348C"/>
    <w:rsid w:val="00223DC9"/>
    <w:rsid w:val="00225D7C"/>
    <w:rsid w:val="002266B4"/>
    <w:rsid w:val="00227169"/>
    <w:rsid w:val="00227A2C"/>
    <w:rsid w:val="00230073"/>
    <w:rsid w:val="0023113F"/>
    <w:rsid w:val="00231842"/>
    <w:rsid w:val="00231A1C"/>
    <w:rsid w:val="00232633"/>
    <w:rsid w:val="00232AF5"/>
    <w:rsid w:val="0023322E"/>
    <w:rsid w:val="00234CE9"/>
    <w:rsid w:val="00234E4B"/>
    <w:rsid w:val="0024043D"/>
    <w:rsid w:val="00250733"/>
    <w:rsid w:val="0025196E"/>
    <w:rsid w:val="00251A86"/>
    <w:rsid w:val="00253699"/>
    <w:rsid w:val="00255CA8"/>
    <w:rsid w:val="0026051A"/>
    <w:rsid w:val="00260977"/>
    <w:rsid w:val="00260CCA"/>
    <w:rsid w:val="002636EA"/>
    <w:rsid w:val="00264391"/>
    <w:rsid w:val="0026556A"/>
    <w:rsid w:val="00272149"/>
    <w:rsid w:val="002744C8"/>
    <w:rsid w:val="002749E1"/>
    <w:rsid w:val="00274BBB"/>
    <w:rsid w:val="002751CE"/>
    <w:rsid w:val="00275B11"/>
    <w:rsid w:val="002769AB"/>
    <w:rsid w:val="0028031F"/>
    <w:rsid w:val="00283DE7"/>
    <w:rsid w:val="002845F4"/>
    <w:rsid w:val="0028563B"/>
    <w:rsid w:val="002929E3"/>
    <w:rsid w:val="0029350F"/>
    <w:rsid w:val="00293DF5"/>
    <w:rsid w:val="0029495A"/>
    <w:rsid w:val="00295384"/>
    <w:rsid w:val="002A1FA1"/>
    <w:rsid w:val="002A31EE"/>
    <w:rsid w:val="002A68BA"/>
    <w:rsid w:val="002A754E"/>
    <w:rsid w:val="002A7DB9"/>
    <w:rsid w:val="002B22AE"/>
    <w:rsid w:val="002B5D2F"/>
    <w:rsid w:val="002B752E"/>
    <w:rsid w:val="002C06BC"/>
    <w:rsid w:val="002C3C62"/>
    <w:rsid w:val="002C4463"/>
    <w:rsid w:val="002C45D9"/>
    <w:rsid w:val="002D00E4"/>
    <w:rsid w:val="002D47B3"/>
    <w:rsid w:val="002D58E2"/>
    <w:rsid w:val="002D766C"/>
    <w:rsid w:val="002E0BA7"/>
    <w:rsid w:val="002E1232"/>
    <w:rsid w:val="002E5E3E"/>
    <w:rsid w:val="002F1C80"/>
    <w:rsid w:val="002F3C38"/>
    <w:rsid w:val="002F4123"/>
    <w:rsid w:val="002F4FBD"/>
    <w:rsid w:val="002F6393"/>
    <w:rsid w:val="002F6648"/>
    <w:rsid w:val="002F6B37"/>
    <w:rsid w:val="00304A64"/>
    <w:rsid w:val="003065E7"/>
    <w:rsid w:val="00307D1D"/>
    <w:rsid w:val="0031136B"/>
    <w:rsid w:val="00311F5D"/>
    <w:rsid w:val="003127EC"/>
    <w:rsid w:val="00312A77"/>
    <w:rsid w:val="003137DC"/>
    <w:rsid w:val="00313DFA"/>
    <w:rsid w:val="00316992"/>
    <w:rsid w:val="0031708F"/>
    <w:rsid w:val="0031784B"/>
    <w:rsid w:val="00320C6A"/>
    <w:rsid w:val="00320CF5"/>
    <w:rsid w:val="0032127B"/>
    <w:rsid w:val="00322CDA"/>
    <w:rsid w:val="0032518F"/>
    <w:rsid w:val="003264E1"/>
    <w:rsid w:val="00326995"/>
    <w:rsid w:val="0033427F"/>
    <w:rsid w:val="00334C95"/>
    <w:rsid w:val="00337067"/>
    <w:rsid w:val="00340412"/>
    <w:rsid w:val="00340468"/>
    <w:rsid w:val="00341FE6"/>
    <w:rsid w:val="00344068"/>
    <w:rsid w:val="003441F3"/>
    <w:rsid w:val="00346FB8"/>
    <w:rsid w:val="003545D4"/>
    <w:rsid w:val="00354B02"/>
    <w:rsid w:val="003561D3"/>
    <w:rsid w:val="00357BE9"/>
    <w:rsid w:val="00357F52"/>
    <w:rsid w:val="0036169E"/>
    <w:rsid w:val="00361831"/>
    <w:rsid w:val="0036274B"/>
    <w:rsid w:val="003633F9"/>
    <w:rsid w:val="00364400"/>
    <w:rsid w:val="00365ECC"/>
    <w:rsid w:val="00366651"/>
    <w:rsid w:val="003679E3"/>
    <w:rsid w:val="003712A7"/>
    <w:rsid w:val="0037474E"/>
    <w:rsid w:val="003758DC"/>
    <w:rsid w:val="00375A9A"/>
    <w:rsid w:val="00377481"/>
    <w:rsid w:val="00377590"/>
    <w:rsid w:val="00381E11"/>
    <w:rsid w:val="0038219B"/>
    <w:rsid w:val="0038573F"/>
    <w:rsid w:val="003862AB"/>
    <w:rsid w:val="00386659"/>
    <w:rsid w:val="00387E2C"/>
    <w:rsid w:val="003902C0"/>
    <w:rsid w:val="00393966"/>
    <w:rsid w:val="00394C67"/>
    <w:rsid w:val="003A0C9F"/>
    <w:rsid w:val="003A22A1"/>
    <w:rsid w:val="003A23D9"/>
    <w:rsid w:val="003A7985"/>
    <w:rsid w:val="003B260D"/>
    <w:rsid w:val="003B310C"/>
    <w:rsid w:val="003B32E3"/>
    <w:rsid w:val="003B4D6B"/>
    <w:rsid w:val="003B6279"/>
    <w:rsid w:val="003C2048"/>
    <w:rsid w:val="003C2D46"/>
    <w:rsid w:val="003C3157"/>
    <w:rsid w:val="003C68D6"/>
    <w:rsid w:val="003D1785"/>
    <w:rsid w:val="003D2C94"/>
    <w:rsid w:val="003D5C06"/>
    <w:rsid w:val="003E1695"/>
    <w:rsid w:val="003E16ED"/>
    <w:rsid w:val="003E46E2"/>
    <w:rsid w:val="003E5537"/>
    <w:rsid w:val="003E5B56"/>
    <w:rsid w:val="003E6D31"/>
    <w:rsid w:val="003F0C6A"/>
    <w:rsid w:val="003F0EFC"/>
    <w:rsid w:val="003F1A02"/>
    <w:rsid w:val="003F4516"/>
    <w:rsid w:val="003F499E"/>
    <w:rsid w:val="003F557D"/>
    <w:rsid w:val="003F6CC3"/>
    <w:rsid w:val="003F7912"/>
    <w:rsid w:val="00400C4D"/>
    <w:rsid w:val="00402CDB"/>
    <w:rsid w:val="00404F6C"/>
    <w:rsid w:val="004051B3"/>
    <w:rsid w:val="0040533A"/>
    <w:rsid w:val="004056F1"/>
    <w:rsid w:val="00406B77"/>
    <w:rsid w:val="004133FB"/>
    <w:rsid w:val="00415F33"/>
    <w:rsid w:val="00417263"/>
    <w:rsid w:val="00420B48"/>
    <w:rsid w:val="0042225D"/>
    <w:rsid w:val="00422681"/>
    <w:rsid w:val="00422A3C"/>
    <w:rsid w:val="00422E4D"/>
    <w:rsid w:val="00422EF3"/>
    <w:rsid w:val="00425488"/>
    <w:rsid w:val="00425EEA"/>
    <w:rsid w:val="00431C35"/>
    <w:rsid w:val="00431D1F"/>
    <w:rsid w:val="00433210"/>
    <w:rsid w:val="00434D2E"/>
    <w:rsid w:val="00440C81"/>
    <w:rsid w:val="00440D09"/>
    <w:rsid w:val="0044214F"/>
    <w:rsid w:val="00442AEE"/>
    <w:rsid w:val="004440DD"/>
    <w:rsid w:val="0044514D"/>
    <w:rsid w:val="00445B93"/>
    <w:rsid w:val="00447190"/>
    <w:rsid w:val="00452C5C"/>
    <w:rsid w:val="004538A2"/>
    <w:rsid w:val="00454982"/>
    <w:rsid w:val="00454A88"/>
    <w:rsid w:val="004569EF"/>
    <w:rsid w:val="00456A3D"/>
    <w:rsid w:val="00461A83"/>
    <w:rsid w:val="004622F1"/>
    <w:rsid w:val="00462C2C"/>
    <w:rsid w:val="00464694"/>
    <w:rsid w:val="0046583E"/>
    <w:rsid w:val="004674CB"/>
    <w:rsid w:val="004702BB"/>
    <w:rsid w:val="0047051D"/>
    <w:rsid w:val="00472169"/>
    <w:rsid w:val="00472E1A"/>
    <w:rsid w:val="0047385F"/>
    <w:rsid w:val="004761B2"/>
    <w:rsid w:val="00476442"/>
    <w:rsid w:val="004778CB"/>
    <w:rsid w:val="004804C3"/>
    <w:rsid w:val="00480A7D"/>
    <w:rsid w:val="00481217"/>
    <w:rsid w:val="0048170F"/>
    <w:rsid w:val="00481FF5"/>
    <w:rsid w:val="0048294D"/>
    <w:rsid w:val="00487AEB"/>
    <w:rsid w:val="00491687"/>
    <w:rsid w:val="00497EC2"/>
    <w:rsid w:val="004A3CAB"/>
    <w:rsid w:val="004A49A8"/>
    <w:rsid w:val="004A6DDB"/>
    <w:rsid w:val="004A6F6D"/>
    <w:rsid w:val="004B1419"/>
    <w:rsid w:val="004B1F59"/>
    <w:rsid w:val="004B2FF2"/>
    <w:rsid w:val="004B4033"/>
    <w:rsid w:val="004B4286"/>
    <w:rsid w:val="004B46ED"/>
    <w:rsid w:val="004B5B80"/>
    <w:rsid w:val="004B75E0"/>
    <w:rsid w:val="004C11BB"/>
    <w:rsid w:val="004C47BC"/>
    <w:rsid w:val="004C4B99"/>
    <w:rsid w:val="004C5FA1"/>
    <w:rsid w:val="004C6845"/>
    <w:rsid w:val="004C79E1"/>
    <w:rsid w:val="004C7C94"/>
    <w:rsid w:val="004D03C8"/>
    <w:rsid w:val="004D1B9A"/>
    <w:rsid w:val="004D2F83"/>
    <w:rsid w:val="004D2FE1"/>
    <w:rsid w:val="004D4193"/>
    <w:rsid w:val="004D462E"/>
    <w:rsid w:val="004D5C11"/>
    <w:rsid w:val="004D5F8D"/>
    <w:rsid w:val="004D7D05"/>
    <w:rsid w:val="004E30FF"/>
    <w:rsid w:val="004E316E"/>
    <w:rsid w:val="004E4957"/>
    <w:rsid w:val="004E516A"/>
    <w:rsid w:val="004F0CA7"/>
    <w:rsid w:val="004F272D"/>
    <w:rsid w:val="004F3995"/>
    <w:rsid w:val="004F4387"/>
    <w:rsid w:val="004F440E"/>
    <w:rsid w:val="004F5552"/>
    <w:rsid w:val="004F5F72"/>
    <w:rsid w:val="005002C0"/>
    <w:rsid w:val="00503269"/>
    <w:rsid w:val="005045C8"/>
    <w:rsid w:val="00504BF6"/>
    <w:rsid w:val="005127DB"/>
    <w:rsid w:val="005135F4"/>
    <w:rsid w:val="00514FF2"/>
    <w:rsid w:val="005243D2"/>
    <w:rsid w:val="0052707E"/>
    <w:rsid w:val="00527916"/>
    <w:rsid w:val="005309B0"/>
    <w:rsid w:val="00532CBF"/>
    <w:rsid w:val="00535228"/>
    <w:rsid w:val="005353CB"/>
    <w:rsid w:val="0053779C"/>
    <w:rsid w:val="00541FC4"/>
    <w:rsid w:val="00542024"/>
    <w:rsid w:val="00542758"/>
    <w:rsid w:val="00542D1A"/>
    <w:rsid w:val="0054374B"/>
    <w:rsid w:val="00543F44"/>
    <w:rsid w:val="0054455E"/>
    <w:rsid w:val="00545BBD"/>
    <w:rsid w:val="005500F8"/>
    <w:rsid w:val="005508E7"/>
    <w:rsid w:val="005508EE"/>
    <w:rsid w:val="005520A4"/>
    <w:rsid w:val="0055460D"/>
    <w:rsid w:val="005547A4"/>
    <w:rsid w:val="00554C91"/>
    <w:rsid w:val="00555423"/>
    <w:rsid w:val="00557936"/>
    <w:rsid w:val="00557AE0"/>
    <w:rsid w:val="00561C5E"/>
    <w:rsid w:val="00565EF3"/>
    <w:rsid w:val="00566250"/>
    <w:rsid w:val="0056702A"/>
    <w:rsid w:val="00573926"/>
    <w:rsid w:val="00580A9C"/>
    <w:rsid w:val="00581904"/>
    <w:rsid w:val="00581D53"/>
    <w:rsid w:val="00581FB7"/>
    <w:rsid w:val="0058337E"/>
    <w:rsid w:val="00584D39"/>
    <w:rsid w:val="005851B2"/>
    <w:rsid w:val="00585B1E"/>
    <w:rsid w:val="00585B2E"/>
    <w:rsid w:val="0058652C"/>
    <w:rsid w:val="00586FEE"/>
    <w:rsid w:val="00587070"/>
    <w:rsid w:val="00587450"/>
    <w:rsid w:val="0059359A"/>
    <w:rsid w:val="00595A73"/>
    <w:rsid w:val="00596C2E"/>
    <w:rsid w:val="0059789F"/>
    <w:rsid w:val="005A21DA"/>
    <w:rsid w:val="005A2E4B"/>
    <w:rsid w:val="005A326E"/>
    <w:rsid w:val="005A75A4"/>
    <w:rsid w:val="005B120C"/>
    <w:rsid w:val="005B41AD"/>
    <w:rsid w:val="005B72ED"/>
    <w:rsid w:val="005C1476"/>
    <w:rsid w:val="005C3BC2"/>
    <w:rsid w:val="005C4ADA"/>
    <w:rsid w:val="005C555B"/>
    <w:rsid w:val="005C5DE2"/>
    <w:rsid w:val="005D322D"/>
    <w:rsid w:val="005D6A07"/>
    <w:rsid w:val="005D7182"/>
    <w:rsid w:val="005D7686"/>
    <w:rsid w:val="005D7B7F"/>
    <w:rsid w:val="005E39E1"/>
    <w:rsid w:val="005E586B"/>
    <w:rsid w:val="005E6718"/>
    <w:rsid w:val="005F107A"/>
    <w:rsid w:val="005F4960"/>
    <w:rsid w:val="005F566F"/>
    <w:rsid w:val="005F6C18"/>
    <w:rsid w:val="005F6E5C"/>
    <w:rsid w:val="005F72EA"/>
    <w:rsid w:val="005F799F"/>
    <w:rsid w:val="005F7E18"/>
    <w:rsid w:val="00600AE5"/>
    <w:rsid w:val="00600BE6"/>
    <w:rsid w:val="00600C8E"/>
    <w:rsid w:val="00601106"/>
    <w:rsid w:val="00602335"/>
    <w:rsid w:val="00603806"/>
    <w:rsid w:val="006052D7"/>
    <w:rsid w:val="006056F3"/>
    <w:rsid w:val="00612356"/>
    <w:rsid w:val="00615CE6"/>
    <w:rsid w:val="006170B2"/>
    <w:rsid w:val="00620DAA"/>
    <w:rsid w:val="0063000D"/>
    <w:rsid w:val="00634C17"/>
    <w:rsid w:val="00637522"/>
    <w:rsid w:val="006429E1"/>
    <w:rsid w:val="00644ADB"/>
    <w:rsid w:val="00646516"/>
    <w:rsid w:val="00646DB3"/>
    <w:rsid w:val="00651DF7"/>
    <w:rsid w:val="00653040"/>
    <w:rsid w:val="00653E84"/>
    <w:rsid w:val="00654D8B"/>
    <w:rsid w:val="00656758"/>
    <w:rsid w:val="0065716B"/>
    <w:rsid w:val="00660B83"/>
    <w:rsid w:val="00660EA2"/>
    <w:rsid w:val="00660EE8"/>
    <w:rsid w:val="00662D2D"/>
    <w:rsid w:val="006635D1"/>
    <w:rsid w:val="00663A37"/>
    <w:rsid w:val="006643D0"/>
    <w:rsid w:val="00666614"/>
    <w:rsid w:val="00666B0C"/>
    <w:rsid w:val="0066713C"/>
    <w:rsid w:val="00667162"/>
    <w:rsid w:val="006677BE"/>
    <w:rsid w:val="00670259"/>
    <w:rsid w:val="006718CE"/>
    <w:rsid w:val="0067194B"/>
    <w:rsid w:val="00671EFA"/>
    <w:rsid w:val="00672422"/>
    <w:rsid w:val="006738CD"/>
    <w:rsid w:val="006744C6"/>
    <w:rsid w:val="00680D60"/>
    <w:rsid w:val="0068226E"/>
    <w:rsid w:val="00682AE5"/>
    <w:rsid w:val="00683D18"/>
    <w:rsid w:val="0068476F"/>
    <w:rsid w:val="00685F2E"/>
    <w:rsid w:val="00690A23"/>
    <w:rsid w:val="006921F5"/>
    <w:rsid w:val="006925AB"/>
    <w:rsid w:val="00693FFC"/>
    <w:rsid w:val="00694A4A"/>
    <w:rsid w:val="00694CDC"/>
    <w:rsid w:val="00695CE2"/>
    <w:rsid w:val="006A022B"/>
    <w:rsid w:val="006A4AE5"/>
    <w:rsid w:val="006A4D0B"/>
    <w:rsid w:val="006B2B3A"/>
    <w:rsid w:val="006B4C5C"/>
    <w:rsid w:val="006B5221"/>
    <w:rsid w:val="006B6B26"/>
    <w:rsid w:val="006B7242"/>
    <w:rsid w:val="006C14E4"/>
    <w:rsid w:val="006C2517"/>
    <w:rsid w:val="006C2810"/>
    <w:rsid w:val="006C3127"/>
    <w:rsid w:val="006C3202"/>
    <w:rsid w:val="006D09DB"/>
    <w:rsid w:val="006D1E0F"/>
    <w:rsid w:val="006D2EFD"/>
    <w:rsid w:val="006E143C"/>
    <w:rsid w:val="006E34F3"/>
    <w:rsid w:val="006E743E"/>
    <w:rsid w:val="006E7C23"/>
    <w:rsid w:val="006F569E"/>
    <w:rsid w:val="006F5A41"/>
    <w:rsid w:val="006F7087"/>
    <w:rsid w:val="00702F87"/>
    <w:rsid w:val="00704965"/>
    <w:rsid w:val="0070605F"/>
    <w:rsid w:val="00710F11"/>
    <w:rsid w:val="007110CF"/>
    <w:rsid w:val="00711F48"/>
    <w:rsid w:val="00712ED3"/>
    <w:rsid w:val="00713DAB"/>
    <w:rsid w:val="007153B2"/>
    <w:rsid w:val="007159D8"/>
    <w:rsid w:val="00721521"/>
    <w:rsid w:val="007217B7"/>
    <w:rsid w:val="00731D8C"/>
    <w:rsid w:val="00733ED4"/>
    <w:rsid w:val="007348FA"/>
    <w:rsid w:val="00735181"/>
    <w:rsid w:val="00736483"/>
    <w:rsid w:val="00736705"/>
    <w:rsid w:val="00740556"/>
    <w:rsid w:val="00743376"/>
    <w:rsid w:val="00743885"/>
    <w:rsid w:val="007449A4"/>
    <w:rsid w:val="00745230"/>
    <w:rsid w:val="00746AF8"/>
    <w:rsid w:val="007500B4"/>
    <w:rsid w:val="007500F8"/>
    <w:rsid w:val="00750967"/>
    <w:rsid w:val="00751D4D"/>
    <w:rsid w:val="00754449"/>
    <w:rsid w:val="00755461"/>
    <w:rsid w:val="00755668"/>
    <w:rsid w:val="00755C10"/>
    <w:rsid w:val="00760C9C"/>
    <w:rsid w:val="00760CF3"/>
    <w:rsid w:val="007631F2"/>
    <w:rsid w:val="007642F0"/>
    <w:rsid w:val="007673B6"/>
    <w:rsid w:val="0077071D"/>
    <w:rsid w:val="0077096D"/>
    <w:rsid w:val="00771D32"/>
    <w:rsid w:val="007740ED"/>
    <w:rsid w:val="00775A80"/>
    <w:rsid w:val="0077641E"/>
    <w:rsid w:val="00780247"/>
    <w:rsid w:val="00784211"/>
    <w:rsid w:val="00785C79"/>
    <w:rsid w:val="00792B09"/>
    <w:rsid w:val="00793C7D"/>
    <w:rsid w:val="00797554"/>
    <w:rsid w:val="007A1753"/>
    <w:rsid w:val="007A1CC0"/>
    <w:rsid w:val="007A51A9"/>
    <w:rsid w:val="007A61A9"/>
    <w:rsid w:val="007A7820"/>
    <w:rsid w:val="007A7D7C"/>
    <w:rsid w:val="007B2B39"/>
    <w:rsid w:val="007B5DC7"/>
    <w:rsid w:val="007B73C9"/>
    <w:rsid w:val="007B7417"/>
    <w:rsid w:val="007C00D4"/>
    <w:rsid w:val="007C32A0"/>
    <w:rsid w:val="007C497F"/>
    <w:rsid w:val="007C5E15"/>
    <w:rsid w:val="007D1089"/>
    <w:rsid w:val="007D11C2"/>
    <w:rsid w:val="007D3447"/>
    <w:rsid w:val="007D4207"/>
    <w:rsid w:val="007E09B0"/>
    <w:rsid w:val="007E0A1B"/>
    <w:rsid w:val="007E2704"/>
    <w:rsid w:val="007E2BAB"/>
    <w:rsid w:val="007E41FD"/>
    <w:rsid w:val="007E483E"/>
    <w:rsid w:val="007E4F2C"/>
    <w:rsid w:val="007E7717"/>
    <w:rsid w:val="007F2166"/>
    <w:rsid w:val="007F24F1"/>
    <w:rsid w:val="007F3939"/>
    <w:rsid w:val="007F41BC"/>
    <w:rsid w:val="007F4782"/>
    <w:rsid w:val="007F48B3"/>
    <w:rsid w:val="007F655F"/>
    <w:rsid w:val="007F7184"/>
    <w:rsid w:val="00800B8E"/>
    <w:rsid w:val="00805084"/>
    <w:rsid w:val="008079A6"/>
    <w:rsid w:val="00812ED8"/>
    <w:rsid w:val="00814CFE"/>
    <w:rsid w:val="008159EF"/>
    <w:rsid w:val="00816341"/>
    <w:rsid w:val="00820EE9"/>
    <w:rsid w:val="00821467"/>
    <w:rsid w:val="00831D3D"/>
    <w:rsid w:val="00833432"/>
    <w:rsid w:val="00833D6A"/>
    <w:rsid w:val="00840C96"/>
    <w:rsid w:val="00840E32"/>
    <w:rsid w:val="00840F12"/>
    <w:rsid w:val="00840F45"/>
    <w:rsid w:val="00841DC3"/>
    <w:rsid w:val="008440A9"/>
    <w:rsid w:val="0084763F"/>
    <w:rsid w:val="00850519"/>
    <w:rsid w:val="008519E1"/>
    <w:rsid w:val="00851DB1"/>
    <w:rsid w:val="00852A89"/>
    <w:rsid w:val="008543FD"/>
    <w:rsid w:val="00856DEA"/>
    <w:rsid w:val="00857139"/>
    <w:rsid w:val="0086012C"/>
    <w:rsid w:val="008604AA"/>
    <w:rsid w:val="00860CD5"/>
    <w:rsid w:val="00862630"/>
    <w:rsid w:val="00862AFC"/>
    <w:rsid w:val="00862F95"/>
    <w:rsid w:val="00862FA2"/>
    <w:rsid w:val="00863DC9"/>
    <w:rsid w:val="00864B96"/>
    <w:rsid w:val="0086629E"/>
    <w:rsid w:val="0086709B"/>
    <w:rsid w:val="00871075"/>
    <w:rsid w:val="00872BE0"/>
    <w:rsid w:val="008755CB"/>
    <w:rsid w:val="0087652D"/>
    <w:rsid w:val="008769D1"/>
    <w:rsid w:val="00877DB5"/>
    <w:rsid w:val="00880E45"/>
    <w:rsid w:val="00881AFE"/>
    <w:rsid w:val="008820AB"/>
    <w:rsid w:val="00882F1C"/>
    <w:rsid w:val="008838C7"/>
    <w:rsid w:val="008845FB"/>
    <w:rsid w:val="00885344"/>
    <w:rsid w:val="00885573"/>
    <w:rsid w:val="00885620"/>
    <w:rsid w:val="00891660"/>
    <w:rsid w:val="00891E42"/>
    <w:rsid w:val="00892248"/>
    <w:rsid w:val="00892A55"/>
    <w:rsid w:val="0089324C"/>
    <w:rsid w:val="00893AEC"/>
    <w:rsid w:val="008942B2"/>
    <w:rsid w:val="008A00A7"/>
    <w:rsid w:val="008A1188"/>
    <w:rsid w:val="008A2B46"/>
    <w:rsid w:val="008A5355"/>
    <w:rsid w:val="008B5611"/>
    <w:rsid w:val="008B5B87"/>
    <w:rsid w:val="008B613C"/>
    <w:rsid w:val="008B7212"/>
    <w:rsid w:val="008B7355"/>
    <w:rsid w:val="008C1299"/>
    <w:rsid w:val="008C2832"/>
    <w:rsid w:val="008C3A77"/>
    <w:rsid w:val="008C3DD0"/>
    <w:rsid w:val="008C453D"/>
    <w:rsid w:val="008C6309"/>
    <w:rsid w:val="008C6A69"/>
    <w:rsid w:val="008D0C2E"/>
    <w:rsid w:val="008D1A12"/>
    <w:rsid w:val="008D2B77"/>
    <w:rsid w:val="008D5C11"/>
    <w:rsid w:val="008D5E45"/>
    <w:rsid w:val="008E03CB"/>
    <w:rsid w:val="008E2771"/>
    <w:rsid w:val="008E3A4B"/>
    <w:rsid w:val="008E6378"/>
    <w:rsid w:val="008E7984"/>
    <w:rsid w:val="008E79F8"/>
    <w:rsid w:val="008F0E2E"/>
    <w:rsid w:val="008F1395"/>
    <w:rsid w:val="008F2F27"/>
    <w:rsid w:val="008F37BA"/>
    <w:rsid w:val="008F3C83"/>
    <w:rsid w:val="008F4970"/>
    <w:rsid w:val="008F729D"/>
    <w:rsid w:val="008F7447"/>
    <w:rsid w:val="008F7DE4"/>
    <w:rsid w:val="00902CDC"/>
    <w:rsid w:val="00903660"/>
    <w:rsid w:val="0090644C"/>
    <w:rsid w:val="00906F1D"/>
    <w:rsid w:val="00907707"/>
    <w:rsid w:val="009112D2"/>
    <w:rsid w:val="009131AA"/>
    <w:rsid w:val="0091478F"/>
    <w:rsid w:val="009176E2"/>
    <w:rsid w:val="00917B32"/>
    <w:rsid w:val="009245DB"/>
    <w:rsid w:val="009254EB"/>
    <w:rsid w:val="00925BA2"/>
    <w:rsid w:val="009305CA"/>
    <w:rsid w:val="00932B76"/>
    <w:rsid w:val="009330EA"/>
    <w:rsid w:val="00933974"/>
    <w:rsid w:val="00933BBE"/>
    <w:rsid w:val="00933D9B"/>
    <w:rsid w:val="009349E3"/>
    <w:rsid w:val="009362F1"/>
    <w:rsid w:val="0093662D"/>
    <w:rsid w:val="00940522"/>
    <w:rsid w:val="009405DB"/>
    <w:rsid w:val="00945115"/>
    <w:rsid w:val="00947EC9"/>
    <w:rsid w:val="00952D5B"/>
    <w:rsid w:val="00957B64"/>
    <w:rsid w:val="00962492"/>
    <w:rsid w:val="00963F9E"/>
    <w:rsid w:val="009649EA"/>
    <w:rsid w:val="00964BA4"/>
    <w:rsid w:val="00965573"/>
    <w:rsid w:val="00965EE6"/>
    <w:rsid w:val="0096777E"/>
    <w:rsid w:val="00967AFB"/>
    <w:rsid w:val="0097019C"/>
    <w:rsid w:val="009703D4"/>
    <w:rsid w:val="00971DEC"/>
    <w:rsid w:val="00971FF0"/>
    <w:rsid w:val="009733ED"/>
    <w:rsid w:val="0097400D"/>
    <w:rsid w:val="009765CB"/>
    <w:rsid w:val="0098071C"/>
    <w:rsid w:val="00981BD1"/>
    <w:rsid w:val="009849F9"/>
    <w:rsid w:val="00985797"/>
    <w:rsid w:val="00992BF0"/>
    <w:rsid w:val="00993065"/>
    <w:rsid w:val="00994BFF"/>
    <w:rsid w:val="00997562"/>
    <w:rsid w:val="00997B6D"/>
    <w:rsid w:val="009A0BB8"/>
    <w:rsid w:val="009A2D7D"/>
    <w:rsid w:val="009A4600"/>
    <w:rsid w:val="009A54FC"/>
    <w:rsid w:val="009A6F4E"/>
    <w:rsid w:val="009B08E8"/>
    <w:rsid w:val="009B0DCF"/>
    <w:rsid w:val="009B4D73"/>
    <w:rsid w:val="009B5C0E"/>
    <w:rsid w:val="009B6E24"/>
    <w:rsid w:val="009C1C50"/>
    <w:rsid w:val="009C21DF"/>
    <w:rsid w:val="009C3C5D"/>
    <w:rsid w:val="009C5634"/>
    <w:rsid w:val="009D0D59"/>
    <w:rsid w:val="009D1776"/>
    <w:rsid w:val="009D2701"/>
    <w:rsid w:val="009D5FF5"/>
    <w:rsid w:val="009E28B7"/>
    <w:rsid w:val="009E2E5E"/>
    <w:rsid w:val="009E3DC7"/>
    <w:rsid w:val="009E4719"/>
    <w:rsid w:val="009E5BBF"/>
    <w:rsid w:val="009F09AE"/>
    <w:rsid w:val="009F44BF"/>
    <w:rsid w:val="009F5135"/>
    <w:rsid w:val="009F756C"/>
    <w:rsid w:val="009F76F6"/>
    <w:rsid w:val="009F7F92"/>
    <w:rsid w:val="00A00F62"/>
    <w:rsid w:val="00A03ED5"/>
    <w:rsid w:val="00A048A5"/>
    <w:rsid w:val="00A06BB2"/>
    <w:rsid w:val="00A07159"/>
    <w:rsid w:val="00A07A5F"/>
    <w:rsid w:val="00A108E2"/>
    <w:rsid w:val="00A109E4"/>
    <w:rsid w:val="00A11F14"/>
    <w:rsid w:val="00A1262F"/>
    <w:rsid w:val="00A145C5"/>
    <w:rsid w:val="00A15952"/>
    <w:rsid w:val="00A2038F"/>
    <w:rsid w:val="00A24620"/>
    <w:rsid w:val="00A25F82"/>
    <w:rsid w:val="00A263E7"/>
    <w:rsid w:val="00A27BF3"/>
    <w:rsid w:val="00A30358"/>
    <w:rsid w:val="00A30D18"/>
    <w:rsid w:val="00A33599"/>
    <w:rsid w:val="00A34783"/>
    <w:rsid w:val="00A3546B"/>
    <w:rsid w:val="00A37E70"/>
    <w:rsid w:val="00A4099D"/>
    <w:rsid w:val="00A41CAB"/>
    <w:rsid w:val="00A4450E"/>
    <w:rsid w:val="00A474AD"/>
    <w:rsid w:val="00A47598"/>
    <w:rsid w:val="00A47757"/>
    <w:rsid w:val="00A47A73"/>
    <w:rsid w:val="00A50D2E"/>
    <w:rsid w:val="00A5130A"/>
    <w:rsid w:val="00A51993"/>
    <w:rsid w:val="00A52207"/>
    <w:rsid w:val="00A53853"/>
    <w:rsid w:val="00A6032B"/>
    <w:rsid w:val="00A608BD"/>
    <w:rsid w:val="00A618D7"/>
    <w:rsid w:val="00A637DB"/>
    <w:rsid w:val="00A65E8F"/>
    <w:rsid w:val="00A71A3E"/>
    <w:rsid w:val="00A72379"/>
    <w:rsid w:val="00A7256B"/>
    <w:rsid w:val="00A76572"/>
    <w:rsid w:val="00A76627"/>
    <w:rsid w:val="00A803BF"/>
    <w:rsid w:val="00A81FFF"/>
    <w:rsid w:val="00A82E0C"/>
    <w:rsid w:val="00A83D99"/>
    <w:rsid w:val="00A84252"/>
    <w:rsid w:val="00A860D9"/>
    <w:rsid w:val="00A9014F"/>
    <w:rsid w:val="00A935C7"/>
    <w:rsid w:val="00A95D1B"/>
    <w:rsid w:val="00AA26B4"/>
    <w:rsid w:val="00AA3207"/>
    <w:rsid w:val="00AA39F6"/>
    <w:rsid w:val="00AA46E6"/>
    <w:rsid w:val="00AA703F"/>
    <w:rsid w:val="00AA7CA2"/>
    <w:rsid w:val="00AB176E"/>
    <w:rsid w:val="00AB1DFC"/>
    <w:rsid w:val="00AB308C"/>
    <w:rsid w:val="00AB3D36"/>
    <w:rsid w:val="00AB3EBC"/>
    <w:rsid w:val="00AB44B4"/>
    <w:rsid w:val="00AC080A"/>
    <w:rsid w:val="00AC15EE"/>
    <w:rsid w:val="00AC1A58"/>
    <w:rsid w:val="00AC541D"/>
    <w:rsid w:val="00AC5A7E"/>
    <w:rsid w:val="00AD0661"/>
    <w:rsid w:val="00AD3FF2"/>
    <w:rsid w:val="00AD44AE"/>
    <w:rsid w:val="00AD45E8"/>
    <w:rsid w:val="00AD740D"/>
    <w:rsid w:val="00AE0893"/>
    <w:rsid w:val="00AE0DEC"/>
    <w:rsid w:val="00AE2C41"/>
    <w:rsid w:val="00AE3831"/>
    <w:rsid w:val="00AE6A0D"/>
    <w:rsid w:val="00AF0F10"/>
    <w:rsid w:val="00AF1787"/>
    <w:rsid w:val="00AF33E5"/>
    <w:rsid w:val="00AF348E"/>
    <w:rsid w:val="00AF5405"/>
    <w:rsid w:val="00AF6EF8"/>
    <w:rsid w:val="00AF7F22"/>
    <w:rsid w:val="00B01CCA"/>
    <w:rsid w:val="00B04237"/>
    <w:rsid w:val="00B0446E"/>
    <w:rsid w:val="00B0491C"/>
    <w:rsid w:val="00B0693A"/>
    <w:rsid w:val="00B06F22"/>
    <w:rsid w:val="00B10666"/>
    <w:rsid w:val="00B1644B"/>
    <w:rsid w:val="00B17107"/>
    <w:rsid w:val="00B217A6"/>
    <w:rsid w:val="00B21A5A"/>
    <w:rsid w:val="00B245B7"/>
    <w:rsid w:val="00B24A9F"/>
    <w:rsid w:val="00B26300"/>
    <w:rsid w:val="00B267C9"/>
    <w:rsid w:val="00B268B7"/>
    <w:rsid w:val="00B27632"/>
    <w:rsid w:val="00B30D60"/>
    <w:rsid w:val="00B32FB2"/>
    <w:rsid w:val="00B33096"/>
    <w:rsid w:val="00B33A67"/>
    <w:rsid w:val="00B34855"/>
    <w:rsid w:val="00B408FC"/>
    <w:rsid w:val="00B43E47"/>
    <w:rsid w:val="00B44E41"/>
    <w:rsid w:val="00B4590F"/>
    <w:rsid w:val="00B45D29"/>
    <w:rsid w:val="00B46FFA"/>
    <w:rsid w:val="00B47A24"/>
    <w:rsid w:val="00B50263"/>
    <w:rsid w:val="00B50B8B"/>
    <w:rsid w:val="00B51528"/>
    <w:rsid w:val="00B51A0B"/>
    <w:rsid w:val="00B51CE2"/>
    <w:rsid w:val="00B52387"/>
    <w:rsid w:val="00B53FF7"/>
    <w:rsid w:val="00B54E82"/>
    <w:rsid w:val="00B54F78"/>
    <w:rsid w:val="00B56A54"/>
    <w:rsid w:val="00B5784F"/>
    <w:rsid w:val="00B60E1F"/>
    <w:rsid w:val="00B61E95"/>
    <w:rsid w:val="00B622AE"/>
    <w:rsid w:val="00B638F2"/>
    <w:rsid w:val="00B64D9D"/>
    <w:rsid w:val="00B65057"/>
    <w:rsid w:val="00B65692"/>
    <w:rsid w:val="00B70851"/>
    <w:rsid w:val="00B70BC6"/>
    <w:rsid w:val="00B71803"/>
    <w:rsid w:val="00B71D94"/>
    <w:rsid w:val="00B726AB"/>
    <w:rsid w:val="00B72984"/>
    <w:rsid w:val="00B744B8"/>
    <w:rsid w:val="00B806B3"/>
    <w:rsid w:val="00B81CCF"/>
    <w:rsid w:val="00B82311"/>
    <w:rsid w:val="00B828D0"/>
    <w:rsid w:val="00B8670D"/>
    <w:rsid w:val="00B868AA"/>
    <w:rsid w:val="00B87980"/>
    <w:rsid w:val="00B90C8C"/>
    <w:rsid w:val="00B954C5"/>
    <w:rsid w:val="00BA165C"/>
    <w:rsid w:val="00BA3081"/>
    <w:rsid w:val="00BA7462"/>
    <w:rsid w:val="00BB32DE"/>
    <w:rsid w:val="00BB4288"/>
    <w:rsid w:val="00BB527C"/>
    <w:rsid w:val="00BB5351"/>
    <w:rsid w:val="00BB75C5"/>
    <w:rsid w:val="00BB786F"/>
    <w:rsid w:val="00BB7929"/>
    <w:rsid w:val="00BC357A"/>
    <w:rsid w:val="00BC7CE2"/>
    <w:rsid w:val="00BD059C"/>
    <w:rsid w:val="00BD3272"/>
    <w:rsid w:val="00BD70BF"/>
    <w:rsid w:val="00BD7300"/>
    <w:rsid w:val="00BD7569"/>
    <w:rsid w:val="00BE0D2F"/>
    <w:rsid w:val="00BF17E2"/>
    <w:rsid w:val="00BF1C23"/>
    <w:rsid w:val="00BF23C8"/>
    <w:rsid w:val="00BF4DA4"/>
    <w:rsid w:val="00BF6704"/>
    <w:rsid w:val="00BF6D18"/>
    <w:rsid w:val="00BF7073"/>
    <w:rsid w:val="00C00939"/>
    <w:rsid w:val="00C02C1C"/>
    <w:rsid w:val="00C03DAF"/>
    <w:rsid w:val="00C04B17"/>
    <w:rsid w:val="00C10221"/>
    <w:rsid w:val="00C11192"/>
    <w:rsid w:val="00C11832"/>
    <w:rsid w:val="00C131CC"/>
    <w:rsid w:val="00C14561"/>
    <w:rsid w:val="00C1765D"/>
    <w:rsid w:val="00C17B27"/>
    <w:rsid w:val="00C20C32"/>
    <w:rsid w:val="00C20CC1"/>
    <w:rsid w:val="00C2141F"/>
    <w:rsid w:val="00C22108"/>
    <w:rsid w:val="00C22337"/>
    <w:rsid w:val="00C23F21"/>
    <w:rsid w:val="00C24104"/>
    <w:rsid w:val="00C26574"/>
    <w:rsid w:val="00C27150"/>
    <w:rsid w:val="00C273AB"/>
    <w:rsid w:val="00C275D0"/>
    <w:rsid w:val="00C27C75"/>
    <w:rsid w:val="00C309EE"/>
    <w:rsid w:val="00C3155A"/>
    <w:rsid w:val="00C40C7A"/>
    <w:rsid w:val="00C41FC9"/>
    <w:rsid w:val="00C423D6"/>
    <w:rsid w:val="00C4306D"/>
    <w:rsid w:val="00C43D35"/>
    <w:rsid w:val="00C45FA3"/>
    <w:rsid w:val="00C47626"/>
    <w:rsid w:val="00C509AB"/>
    <w:rsid w:val="00C50CC5"/>
    <w:rsid w:val="00C53D6E"/>
    <w:rsid w:val="00C55B75"/>
    <w:rsid w:val="00C57CC2"/>
    <w:rsid w:val="00C61211"/>
    <w:rsid w:val="00C624B1"/>
    <w:rsid w:val="00C704EA"/>
    <w:rsid w:val="00C734D9"/>
    <w:rsid w:val="00C73CBE"/>
    <w:rsid w:val="00C75875"/>
    <w:rsid w:val="00C766FE"/>
    <w:rsid w:val="00C82E74"/>
    <w:rsid w:val="00C8304F"/>
    <w:rsid w:val="00C83E77"/>
    <w:rsid w:val="00C86EC0"/>
    <w:rsid w:val="00C91A48"/>
    <w:rsid w:val="00C93276"/>
    <w:rsid w:val="00C94346"/>
    <w:rsid w:val="00C95DB9"/>
    <w:rsid w:val="00C96AC0"/>
    <w:rsid w:val="00C9763E"/>
    <w:rsid w:val="00CA15A5"/>
    <w:rsid w:val="00CA376A"/>
    <w:rsid w:val="00CA444A"/>
    <w:rsid w:val="00CA54ED"/>
    <w:rsid w:val="00CA6352"/>
    <w:rsid w:val="00CA6ABA"/>
    <w:rsid w:val="00CA6F55"/>
    <w:rsid w:val="00CB0B97"/>
    <w:rsid w:val="00CB1983"/>
    <w:rsid w:val="00CB1FB7"/>
    <w:rsid w:val="00CB2798"/>
    <w:rsid w:val="00CB3856"/>
    <w:rsid w:val="00CB3FF8"/>
    <w:rsid w:val="00CB51A8"/>
    <w:rsid w:val="00CB62BE"/>
    <w:rsid w:val="00CC367A"/>
    <w:rsid w:val="00CC42DA"/>
    <w:rsid w:val="00CC59F1"/>
    <w:rsid w:val="00CC6849"/>
    <w:rsid w:val="00CC6BF2"/>
    <w:rsid w:val="00CD1DDC"/>
    <w:rsid w:val="00CD70E1"/>
    <w:rsid w:val="00CE3BF4"/>
    <w:rsid w:val="00CE431A"/>
    <w:rsid w:val="00CE4A93"/>
    <w:rsid w:val="00CE4C35"/>
    <w:rsid w:val="00CE53E5"/>
    <w:rsid w:val="00CE5785"/>
    <w:rsid w:val="00CE69B8"/>
    <w:rsid w:val="00CE7A06"/>
    <w:rsid w:val="00CF0C9C"/>
    <w:rsid w:val="00CF376F"/>
    <w:rsid w:val="00CF3EA8"/>
    <w:rsid w:val="00CF681A"/>
    <w:rsid w:val="00CF6DE6"/>
    <w:rsid w:val="00CF7421"/>
    <w:rsid w:val="00CF7509"/>
    <w:rsid w:val="00CF7747"/>
    <w:rsid w:val="00D03287"/>
    <w:rsid w:val="00D07C74"/>
    <w:rsid w:val="00D104DD"/>
    <w:rsid w:val="00D106B7"/>
    <w:rsid w:val="00D10C5C"/>
    <w:rsid w:val="00D12C7E"/>
    <w:rsid w:val="00D146E2"/>
    <w:rsid w:val="00D1517F"/>
    <w:rsid w:val="00D16C7B"/>
    <w:rsid w:val="00D16D12"/>
    <w:rsid w:val="00D2028A"/>
    <w:rsid w:val="00D216BC"/>
    <w:rsid w:val="00D217CE"/>
    <w:rsid w:val="00D22636"/>
    <w:rsid w:val="00D23635"/>
    <w:rsid w:val="00D30408"/>
    <w:rsid w:val="00D32BB5"/>
    <w:rsid w:val="00D33BCE"/>
    <w:rsid w:val="00D36F13"/>
    <w:rsid w:val="00D412BE"/>
    <w:rsid w:val="00D45993"/>
    <w:rsid w:val="00D45E24"/>
    <w:rsid w:val="00D45E77"/>
    <w:rsid w:val="00D45ED1"/>
    <w:rsid w:val="00D45FB3"/>
    <w:rsid w:val="00D46F43"/>
    <w:rsid w:val="00D474D0"/>
    <w:rsid w:val="00D47C11"/>
    <w:rsid w:val="00D505E3"/>
    <w:rsid w:val="00D5152E"/>
    <w:rsid w:val="00D51B6F"/>
    <w:rsid w:val="00D5220B"/>
    <w:rsid w:val="00D52CFF"/>
    <w:rsid w:val="00D5676F"/>
    <w:rsid w:val="00D5759E"/>
    <w:rsid w:val="00D615E1"/>
    <w:rsid w:val="00D618AC"/>
    <w:rsid w:val="00D620EB"/>
    <w:rsid w:val="00D63623"/>
    <w:rsid w:val="00D67442"/>
    <w:rsid w:val="00D70758"/>
    <w:rsid w:val="00D70E36"/>
    <w:rsid w:val="00D70ECC"/>
    <w:rsid w:val="00D7307D"/>
    <w:rsid w:val="00D73360"/>
    <w:rsid w:val="00D74EC4"/>
    <w:rsid w:val="00D75D16"/>
    <w:rsid w:val="00D8254D"/>
    <w:rsid w:val="00D84709"/>
    <w:rsid w:val="00D92154"/>
    <w:rsid w:val="00D93F05"/>
    <w:rsid w:val="00D9582D"/>
    <w:rsid w:val="00D9650D"/>
    <w:rsid w:val="00DA1800"/>
    <w:rsid w:val="00DA2849"/>
    <w:rsid w:val="00DA31DD"/>
    <w:rsid w:val="00DA33F3"/>
    <w:rsid w:val="00DA4897"/>
    <w:rsid w:val="00DA7BE1"/>
    <w:rsid w:val="00DB2954"/>
    <w:rsid w:val="00DB2992"/>
    <w:rsid w:val="00DB4163"/>
    <w:rsid w:val="00DB547F"/>
    <w:rsid w:val="00DB651D"/>
    <w:rsid w:val="00DC0BAC"/>
    <w:rsid w:val="00DC2526"/>
    <w:rsid w:val="00DC3C5E"/>
    <w:rsid w:val="00DC791D"/>
    <w:rsid w:val="00DD1BA5"/>
    <w:rsid w:val="00DD22EF"/>
    <w:rsid w:val="00DD27BE"/>
    <w:rsid w:val="00DD4F36"/>
    <w:rsid w:val="00DD539A"/>
    <w:rsid w:val="00DD6DA1"/>
    <w:rsid w:val="00DE07B5"/>
    <w:rsid w:val="00DE1B55"/>
    <w:rsid w:val="00DE2E70"/>
    <w:rsid w:val="00DE2F63"/>
    <w:rsid w:val="00DE412A"/>
    <w:rsid w:val="00DF1D1F"/>
    <w:rsid w:val="00DF1EB4"/>
    <w:rsid w:val="00DF2260"/>
    <w:rsid w:val="00DF261D"/>
    <w:rsid w:val="00DF3A1B"/>
    <w:rsid w:val="00DF4A70"/>
    <w:rsid w:val="00DF5C7B"/>
    <w:rsid w:val="00E0477E"/>
    <w:rsid w:val="00E07497"/>
    <w:rsid w:val="00E10778"/>
    <w:rsid w:val="00E1179F"/>
    <w:rsid w:val="00E12C1D"/>
    <w:rsid w:val="00E1306E"/>
    <w:rsid w:val="00E15EAF"/>
    <w:rsid w:val="00E16051"/>
    <w:rsid w:val="00E17FB0"/>
    <w:rsid w:val="00E21854"/>
    <w:rsid w:val="00E2201C"/>
    <w:rsid w:val="00E25A5E"/>
    <w:rsid w:val="00E271AB"/>
    <w:rsid w:val="00E30E6E"/>
    <w:rsid w:val="00E31ACA"/>
    <w:rsid w:val="00E331DF"/>
    <w:rsid w:val="00E33965"/>
    <w:rsid w:val="00E33CE3"/>
    <w:rsid w:val="00E3414D"/>
    <w:rsid w:val="00E35E62"/>
    <w:rsid w:val="00E37357"/>
    <w:rsid w:val="00E40076"/>
    <w:rsid w:val="00E4524F"/>
    <w:rsid w:val="00E530F7"/>
    <w:rsid w:val="00E564CC"/>
    <w:rsid w:val="00E5734D"/>
    <w:rsid w:val="00E577CE"/>
    <w:rsid w:val="00E6104F"/>
    <w:rsid w:val="00E6141E"/>
    <w:rsid w:val="00E614BD"/>
    <w:rsid w:val="00E61DFA"/>
    <w:rsid w:val="00E649CB"/>
    <w:rsid w:val="00E65066"/>
    <w:rsid w:val="00E66786"/>
    <w:rsid w:val="00E70260"/>
    <w:rsid w:val="00E71AC1"/>
    <w:rsid w:val="00E720D0"/>
    <w:rsid w:val="00E73581"/>
    <w:rsid w:val="00E82BD6"/>
    <w:rsid w:val="00E849A7"/>
    <w:rsid w:val="00E866B6"/>
    <w:rsid w:val="00E86DD7"/>
    <w:rsid w:val="00E90FDC"/>
    <w:rsid w:val="00E91DA3"/>
    <w:rsid w:val="00E93239"/>
    <w:rsid w:val="00E9430B"/>
    <w:rsid w:val="00E966A8"/>
    <w:rsid w:val="00E97157"/>
    <w:rsid w:val="00E97D30"/>
    <w:rsid w:val="00EA038C"/>
    <w:rsid w:val="00EA3113"/>
    <w:rsid w:val="00EA4567"/>
    <w:rsid w:val="00EA51AB"/>
    <w:rsid w:val="00EA58EC"/>
    <w:rsid w:val="00EB10D2"/>
    <w:rsid w:val="00EB426A"/>
    <w:rsid w:val="00EB4ADB"/>
    <w:rsid w:val="00EB5E68"/>
    <w:rsid w:val="00EB6FCC"/>
    <w:rsid w:val="00EC026D"/>
    <w:rsid w:val="00EC1249"/>
    <w:rsid w:val="00EC1989"/>
    <w:rsid w:val="00EC1A5D"/>
    <w:rsid w:val="00EC32D3"/>
    <w:rsid w:val="00EC3B48"/>
    <w:rsid w:val="00EC4223"/>
    <w:rsid w:val="00EC73FF"/>
    <w:rsid w:val="00ED1A64"/>
    <w:rsid w:val="00ED237F"/>
    <w:rsid w:val="00ED2BCA"/>
    <w:rsid w:val="00ED547A"/>
    <w:rsid w:val="00ED77E7"/>
    <w:rsid w:val="00ED7A7C"/>
    <w:rsid w:val="00ED7C8D"/>
    <w:rsid w:val="00ED7F2C"/>
    <w:rsid w:val="00EE2C33"/>
    <w:rsid w:val="00EE38EE"/>
    <w:rsid w:val="00EF065C"/>
    <w:rsid w:val="00EF38C9"/>
    <w:rsid w:val="00EF5CC2"/>
    <w:rsid w:val="00EF7FFE"/>
    <w:rsid w:val="00F00868"/>
    <w:rsid w:val="00F00C80"/>
    <w:rsid w:val="00F00D1F"/>
    <w:rsid w:val="00F03480"/>
    <w:rsid w:val="00F036E3"/>
    <w:rsid w:val="00F05CDF"/>
    <w:rsid w:val="00F071D7"/>
    <w:rsid w:val="00F075D2"/>
    <w:rsid w:val="00F07CA0"/>
    <w:rsid w:val="00F104C7"/>
    <w:rsid w:val="00F10E0C"/>
    <w:rsid w:val="00F1488D"/>
    <w:rsid w:val="00F152EB"/>
    <w:rsid w:val="00F21DCD"/>
    <w:rsid w:val="00F21E5E"/>
    <w:rsid w:val="00F22B66"/>
    <w:rsid w:val="00F24001"/>
    <w:rsid w:val="00F24394"/>
    <w:rsid w:val="00F255F3"/>
    <w:rsid w:val="00F269B0"/>
    <w:rsid w:val="00F26C3B"/>
    <w:rsid w:val="00F30BB2"/>
    <w:rsid w:val="00F32945"/>
    <w:rsid w:val="00F3596D"/>
    <w:rsid w:val="00F41CE9"/>
    <w:rsid w:val="00F447CB"/>
    <w:rsid w:val="00F465AE"/>
    <w:rsid w:val="00F4728B"/>
    <w:rsid w:val="00F477EA"/>
    <w:rsid w:val="00F47958"/>
    <w:rsid w:val="00F508A0"/>
    <w:rsid w:val="00F51020"/>
    <w:rsid w:val="00F519A8"/>
    <w:rsid w:val="00F5529E"/>
    <w:rsid w:val="00F5566F"/>
    <w:rsid w:val="00F56530"/>
    <w:rsid w:val="00F57CF5"/>
    <w:rsid w:val="00F6199E"/>
    <w:rsid w:val="00F6364E"/>
    <w:rsid w:val="00F675ED"/>
    <w:rsid w:val="00F675F0"/>
    <w:rsid w:val="00F7195B"/>
    <w:rsid w:val="00F72340"/>
    <w:rsid w:val="00F73550"/>
    <w:rsid w:val="00F73C5A"/>
    <w:rsid w:val="00F7439B"/>
    <w:rsid w:val="00F761EC"/>
    <w:rsid w:val="00F77002"/>
    <w:rsid w:val="00F77998"/>
    <w:rsid w:val="00F825BC"/>
    <w:rsid w:val="00F8354C"/>
    <w:rsid w:val="00F8562C"/>
    <w:rsid w:val="00F90D68"/>
    <w:rsid w:val="00F9648B"/>
    <w:rsid w:val="00FA0BA2"/>
    <w:rsid w:val="00FA1ACB"/>
    <w:rsid w:val="00FA24C5"/>
    <w:rsid w:val="00FA2C19"/>
    <w:rsid w:val="00FA6406"/>
    <w:rsid w:val="00FA74A1"/>
    <w:rsid w:val="00FB00C7"/>
    <w:rsid w:val="00FB512D"/>
    <w:rsid w:val="00FB607E"/>
    <w:rsid w:val="00FB7F2A"/>
    <w:rsid w:val="00FC4199"/>
    <w:rsid w:val="00FC6B86"/>
    <w:rsid w:val="00FD1227"/>
    <w:rsid w:val="00FD1C48"/>
    <w:rsid w:val="00FD3214"/>
    <w:rsid w:val="00FD4446"/>
    <w:rsid w:val="00FD46D5"/>
    <w:rsid w:val="00FD4A34"/>
    <w:rsid w:val="00FD5150"/>
    <w:rsid w:val="00FE2220"/>
    <w:rsid w:val="00FE3BC5"/>
    <w:rsid w:val="00FE3C4F"/>
    <w:rsid w:val="00FE3EC8"/>
    <w:rsid w:val="00FE537A"/>
    <w:rsid w:val="00FE7471"/>
    <w:rsid w:val="00FE7DB6"/>
    <w:rsid w:val="00FF17F3"/>
    <w:rsid w:val="00FF1D33"/>
    <w:rsid w:val="00FF658A"/>
    <w:rsid w:val="00FF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F1"/>
    <w:pPr>
      <w:suppressAutoHyphens/>
      <w:spacing w:line="276" w:lineRule="auto"/>
      <w:jc w:val="both"/>
    </w:pPr>
    <w:rPr>
      <w:rFonts w:ascii="Calibri" w:eastAsia="Calibri" w:hAnsi="Calibri" w:cs="font358"/>
      <w:sz w:val="22"/>
      <w:szCs w:val="22"/>
      <w:lang w:val="en-US" w:eastAsia="en-US"/>
    </w:rPr>
  </w:style>
  <w:style w:type="paragraph" w:styleId="1">
    <w:name w:val="heading 1"/>
    <w:basedOn w:val="a"/>
    <w:qFormat/>
    <w:rsid w:val="00CC59F1"/>
    <w:pPr>
      <w:keepNext/>
      <w:keepLines/>
      <w:outlineLvl w:val="0"/>
    </w:pPr>
    <w:rPr>
      <w:rFonts w:cs="Calibri"/>
      <w:b/>
      <w:caps/>
      <w:sz w:val="24"/>
      <w:szCs w:val="24"/>
      <w:u w:val="single"/>
    </w:rPr>
  </w:style>
  <w:style w:type="paragraph" w:styleId="2">
    <w:name w:val="heading 2"/>
    <w:basedOn w:val="a"/>
    <w:qFormat/>
    <w:rsid w:val="00CC59F1"/>
    <w:pPr>
      <w:keepNext/>
      <w:keepLines/>
      <w:spacing w:before="240" w:line="240" w:lineRule="auto"/>
      <w:outlineLvl w:val="1"/>
    </w:pPr>
    <w:rPr>
      <w:rFonts w:eastAsia="Times New Roman" w:cs="Times New Roman"/>
      <w:b/>
      <w:caps/>
      <w:szCs w:val="24"/>
      <w:lang w:eastAsia="es-ES"/>
    </w:rPr>
  </w:style>
  <w:style w:type="paragraph" w:styleId="3">
    <w:name w:val="heading 3"/>
    <w:basedOn w:val="a"/>
    <w:autoRedefine/>
    <w:qFormat/>
    <w:rsid w:val="003E46E2"/>
    <w:pPr>
      <w:keepNext/>
      <w:numPr>
        <w:ilvl w:val="2"/>
        <w:numId w:val="5"/>
      </w:numPr>
      <w:spacing w:line="240" w:lineRule="auto"/>
      <w:ind w:left="0" w:firstLine="0"/>
      <w:jc w:val="left"/>
      <w:outlineLvl w:val="2"/>
    </w:pPr>
    <w:rPr>
      <w:rFonts w:eastAsia="Times New Roman" w:cs="Times New Roman"/>
      <w:b/>
      <w:bCs/>
      <w:color w:val="000000" w:themeColor="text1"/>
      <w:szCs w:val="24"/>
      <w:lang w:val="ru-RU"/>
    </w:rPr>
  </w:style>
  <w:style w:type="paragraph" w:styleId="4">
    <w:name w:val="heading 4"/>
    <w:basedOn w:val="a"/>
    <w:autoRedefine/>
    <w:qFormat/>
    <w:rsid w:val="00CC59F1"/>
    <w:pPr>
      <w:keepNext/>
      <w:spacing w:before="240" w:line="240" w:lineRule="auto"/>
      <w:outlineLvl w:val="3"/>
    </w:pPr>
    <w:rPr>
      <w:rFonts w:ascii="Arial" w:eastAsia="Times New Roman" w:hAnsi="Arial" w:cs="Times New Roman"/>
      <w:b/>
      <w:iCs/>
      <w:szCs w:val="24"/>
      <w:lang w:eastAsia="es-ES"/>
    </w:rPr>
  </w:style>
  <w:style w:type="paragraph" w:styleId="5">
    <w:name w:val="heading 5"/>
    <w:basedOn w:val="a"/>
    <w:autoRedefine/>
    <w:qFormat/>
    <w:rsid w:val="00CC59F1"/>
    <w:pPr>
      <w:keepNext/>
      <w:keepLines/>
      <w:spacing w:before="240" w:line="260" w:lineRule="exact"/>
      <w:outlineLvl w:val="4"/>
    </w:pPr>
    <w:rPr>
      <w:rFonts w:ascii="Arial" w:eastAsia="Times New Roman" w:hAnsi="Arial" w:cs="Times New Roman"/>
      <w:sz w:val="20"/>
      <w:szCs w:val="24"/>
      <w:lang w:eastAsia="es-ES"/>
    </w:rPr>
  </w:style>
  <w:style w:type="paragraph" w:styleId="6">
    <w:name w:val="heading 6"/>
    <w:basedOn w:val="a"/>
    <w:qFormat/>
    <w:rsid w:val="00CC59F1"/>
    <w:pPr>
      <w:keepNext/>
      <w:keepLines/>
      <w:spacing w:before="200" w:line="240" w:lineRule="auto"/>
      <w:outlineLvl w:val="5"/>
    </w:pPr>
    <w:rPr>
      <w:rFonts w:ascii="Cambria" w:eastAsia="Times New Roman" w:hAnsi="Cambria" w:cs="Times New Roman"/>
      <w:i/>
      <w:iCs/>
      <w:color w:val="243F60"/>
      <w:sz w:val="20"/>
      <w:szCs w:val="24"/>
      <w:lang w:eastAsia="es-ES"/>
    </w:rPr>
  </w:style>
  <w:style w:type="paragraph" w:styleId="7">
    <w:name w:val="heading 7"/>
    <w:basedOn w:val="a"/>
    <w:qFormat/>
    <w:rsid w:val="00CC59F1"/>
    <w:pPr>
      <w:keepNext/>
      <w:keepLines/>
      <w:spacing w:before="200" w:line="240" w:lineRule="auto"/>
      <w:outlineLvl w:val="6"/>
    </w:pPr>
    <w:rPr>
      <w:rFonts w:ascii="Cambria" w:eastAsia="Times New Roman" w:hAnsi="Cambria" w:cs="Times New Roman"/>
      <w:i/>
      <w:iCs/>
      <w:color w:val="404040"/>
      <w:sz w:val="20"/>
      <w:szCs w:val="24"/>
      <w:lang w:eastAsia="es-ES"/>
    </w:rPr>
  </w:style>
  <w:style w:type="paragraph" w:styleId="8">
    <w:name w:val="heading 8"/>
    <w:basedOn w:val="a"/>
    <w:qFormat/>
    <w:rsid w:val="00CC59F1"/>
    <w:pPr>
      <w:keepNext/>
      <w:keepLines/>
      <w:spacing w:before="200" w:line="240" w:lineRule="auto"/>
      <w:outlineLvl w:val="7"/>
    </w:pPr>
    <w:rPr>
      <w:rFonts w:ascii="Cambria" w:eastAsia="Times New Roman" w:hAnsi="Cambria" w:cs="Times New Roman"/>
      <w:color w:val="404040"/>
      <w:sz w:val="20"/>
      <w:szCs w:val="20"/>
      <w:lang w:eastAsia="es-ES"/>
    </w:rPr>
  </w:style>
  <w:style w:type="paragraph" w:styleId="9">
    <w:name w:val="heading 9"/>
    <w:basedOn w:val="a"/>
    <w:qFormat/>
    <w:rsid w:val="00CC59F1"/>
    <w:pPr>
      <w:keepNext/>
      <w:keepLines/>
      <w:spacing w:before="200" w:line="240" w:lineRule="auto"/>
      <w:outlineLvl w:val="8"/>
    </w:pPr>
    <w:rPr>
      <w:rFonts w:ascii="Cambria" w:eastAsia="Times New Roman" w:hAnsi="Cambria" w:cs="Times New Roman"/>
      <w:i/>
      <w:iCs/>
      <w:color w:val="404040"/>
      <w:sz w:val="20"/>
      <w:szCs w:val="20"/>
      <w:lang w:eastAsia="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rsid w:val="00CC59F1"/>
  </w:style>
  <w:style w:type="character" w:customStyle="1" w:styleId="10">
    <w:name w:val="Заголовок 1 Знак"/>
    <w:rsid w:val="00CC59F1"/>
    <w:rPr>
      <w:rFonts w:eastAsia="Calibri" w:cs="Calibri"/>
      <w:b/>
      <w:caps/>
      <w:sz w:val="24"/>
      <w:szCs w:val="24"/>
      <w:u w:val="single"/>
      <w:lang w:val="en-US"/>
    </w:rPr>
  </w:style>
  <w:style w:type="character" w:customStyle="1" w:styleId="20">
    <w:name w:val="Заголовок 2 Знак"/>
    <w:rsid w:val="00CC59F1"/>
    <w:rPr>
      <w:rFonts w:eastAsia="Times New Roman" w:cs="Times New Roman"/>
      <w:b/>
      <w:caps/>
      <w:szCs w:val="24"/>
      <w:lang w:val="en-US" w:eastAsia="es-ES"/>
    </w:rPr>
  </w:style>
  <w:style w:type="character" w:customStyle="1" w:styleId="a3">
    <w:name w:val="Основной текст Знак"/>
    <w:basedOn w:val="DefaultParagraphFont1"/>
    <w:rsid w:val="00CC59F1"/>
  </w:style>
  <w:style w:type="character" w:customStyle="1" w:styleId="30">
    <w:name w:val="Заголовок 3 Знак"/>
    <w:rsid w:val="00CC59F1"/>
    <w:rPr>
      <w:rFonts w:eastAsia="Times New Roman" w:cs="Times New Roman"/>
      <w:b/>
      <w:bCs/>
      <w:sz w:val="20"/>
      <w:szCs w:val="24"/>
      <w:lang w:val="en-US"/>
    </w:rPr>
  </w:style>
  <w:style w:type="character" w:customStyle="1" w:styleId="40">
    <w:name w:val="Заголовок 4 Знак"/>
    <w:rsid w:val="00CC59F1"/>
    <w:rPr>
      <w:rFonts w:ascii="Arial" w:eastAsia="Times New Roman" w:hAnsi="Arial" w:cs="Times New Roman"/>
      <w:b/>
      <w:iCs/>
      <w:szCs w:val="24"/>
      <w:lang w:val="en-US" w:eastAsia="es-ES"/>
    </w:rPr>
  </w:style>
  <w:style w:type="character" w:customStyle="1" w:styleId="50">
    <w:name w:val="Заголовок 5 Знак"/>
    <w:rsid w:val="00CC59F1"/>
    <w:rPr>
      <w:rFonts w:ascii="Arial" w:eastAsia="Times New Roman" w:hAnsi="Arial" w:cs="Times New Roman"/>
      <w:sz w:val="20"/>
      <w:szCs w:val="24"/>
      <w:lang w:val="en-US" w:eastAsia="es-ES"/>
    </w:rPr>
  </w:style>
  <w:style w:type="character" w:customStyle="1" w:styleId="60">
    <w:name w:val="Заголовок 6 Знак"/>
    <w:rsid w:val="00CC59F1"/>
    <w:rPr>
      <w:rFonts w:ascii="Cambria" w:eastAsia="Times New Roman" w:hAnsi="Cambria" w:cs="Times New Roman"/>
      <w:i/>
      <w:iCs/>
      <w:color w:val="243F60"/>
      <w:sz w:val="20"/>
      <w:szCs w:val="24"/>
      <w:lang w:val="en-US" w:eastAsia="es-ES"/>
    </w:rPr>
  </w:style>
  <w:style w:type="character" w:customStyle="1" w:styleId="70">
    <w:name w:val="Заголовок 7 Знак"/>
    <w:rsid w:val="00CC59F1"/>
    <w:rPr>
      <w:rFonts w:ascii="Cambria" w:eastAsia="Times New Roman" w:hAnsi="Cambria" w:cs="Times New Roman"/>
      <w:i/>
      <w:iCs/>
      <w:color w:val="404040"/>
      <w:sz w:val="20"/>
      <w:szCs w:val="24"/>
      <w:lang w:val="en-US" w:eastAsia="es-ES"/>
    </w:rPr>
  </w:style>
  <w:style w:type="character" w:customStyle="1" w:styleId="80">
    <w:name w:val="Заголовок 8 Знак"/>
    <w:rsid w:val="00CC59F1"/>
    <w:rPr>
      <w:rFonts w:ascii="Cambria" w:eastAsia="Times New Roman" w:hAnsi="Cambria" w:cs="Times New Roman"/>
      <w:color w:val="404040"/>
      <w:sz w:val="20"/>
      <w:szCs w:val="20"/>
      <w:lang w:val="en-US" w:eastAsia="es-ES"/>
    </w:rPr>
  </w:style>
  <w:style w:type="character" w:customStyle="1" w:styleId="90">
    <w:name w:val="Заголовок 9 Знак"/>
    <w:rsid w:val="00CC59F1"/>
    <w:rPr>
      <w:rFonts w:ascii="Cambria" w:eastAsia="Times New Roman" w:hAnsi="Cambria" w:cs="Times New Roman"/>
      <w:i/>
      <w:iCs/>
      <w:color w:val="404040"/>
      <w:sz w:val="20"/>
      <w:szCs w:val="20"/>
      <w:lang w:val="en-US" w:eastAsia="es-ES"/>
    </w:rPr>
  </w:style>
  <w:style w:type="character" w:customStyle="1" w:styleId="a4">
    <w:name w:val="Нижний колонтитул Знак"/>
    <w:rsid w:val="00CC59F1"/>
    <w:rPr>
      <w:sz w:val="18"/>
      <w:lang w:val="en-US"/>
    </w:rPr>
  </w:style>
  <w:style w:type="character" w:customStyle="1" w:styleId="a5">
    <w:name w:val="Верхний колонтитул Знак"/>
    <w:aliases w:val="h Знак,Header ESE Знак,Header 1 Знак,h4 Знак,Header Title Знак"/>
    <w:rsid w:val="00CC59F1"/>
    <w:rPr>
      <w:sz w:val="16"/>
      <w:lang w:val="en-US"/>
    </w:rPr>
  </w:style>
  <w:style w:type="character" w:customStyle="1" w:styleId="a6">
    <w:name w:val="Название Знак"/>
    <w:rsid w:val="00CC59F1"/>
    <w:rPr>
      <w:rFonts w:eastAsia="Times New Roman" w:cs="Times New Roman"/>
      <w:b/>
      <w:bCs/>
      <w:sz w:val="32"/>
      <w:szCs w:val="24"/>
      <w:u w:val="single"/>
      <w:lang w:val="es-ES" w:eastAsia="es-ES"/>
    </w:rPr>
  </w:style>
  <w:style w:type="character" w:customStyle="1" w:styleId="a7">
    <w:name w:val="Текст выноски Знак"/>
    <w:rsid w:val="00CC59F1"/>
    <w:rPr>
      <w:rFonts w:ascii="Tahoma" w:eastAsia="Times New Roman" w:hAnsi="Tahoma" w:cs="Tahoma"/>
      <w:sz w:val="16"/>
      <w:szCs w:val="16"/>
      <w:lang w:val="en-GB" w:eastAsia="es-ES"/>
    </w:rPr>
  </w:style>
  <w:style w:type="character" w:styleId="a8">
    <w:name w:val="Hyperlink"/>
    <w:uiPriority w:val="99"/>
    <w:rsid w:val="00CC59F1"/>
    <w:rPr>
      <w:color w:val="0000FF"/>
      <w:u w:val="single"/>
    </w:rPr>
  </w:style>
  <w:style w:type="character" w:customStyle="1" w:styleId="a9">
    <w:name w:val="Без интервала Знак"/>
    <w:rsid w:val="00CC59F1"/>
    <w:rPr>
      <w:rFonts w:ascii="Calibri" w:eastAsia="Calibri" w:hAnsi="Calibri" w:cs="Times New Roman"/>
      <w:lang w:val="en-GB"/>
    </w:rPr>
  </w:style>
  <w:style w:type="character" w:customStyle="1" w:styleId="aa">
    <w:name w:val="Абзац списка Знак"/>
    <w:rsid w:val="00CC59F1"/>
    <w:rPr>
      <w:rFonts w:eastAsia="Calibri" w:cs="Calibri"/>
      <w:lang w:val="en-US"/>
    </w:rPr>
  </w:style>
  <w:style w:type="character" w:customStyle="1" w:styleId="Strong1">
    <w:name w:val="Strong1"/>
    <w:rsid w:val="00CC59F1"/>
    <w:rPr>
      <w:b/>
      <w:bCs/>
    </w:rPr>
  </w:style>
  <w:style w:type="character" w:customStyle="1" w:styleId="ab">
    <w:name w:val="Маркированный список Знак"/>
    <w:rsid w:val="00CC59F1"/>
    <w:rPr>
      <w:rFonts w:ascii="Arial" w:eastAsia="Times New Roman" w:hAnsi="Arial" w:cs="Times New Roman"/>
      <w:sz w:val="20"/>
      <w:szCs w:val="20"/>
      <w:lang w:val="en-US"/>
    </w:rPr>
  </w:style>
  <w:style w:type="character" w:customStyle="1" w:styleId="ac">
    <w:name w:val="Обычный отступ Знак"/>
    <w:rsid w:val="00CC59F1"/>
    <w:rPr>
      <w:rFonts w:ascii="Arial" w:hAnsi="Arial"/>
      <w:lang w:val="en-GB"/>
    </w:rPr>
  </w:style>
  <w:style w:type="character" w:customStyle="1" w:styleId="31">
    <w:name w:val="Основной текст с отступом 3 Знак"/>
    <w:rsid w:val="00CC59F1"/>
    <w:rPr>
      <w:rFonts w:ascii="Arial" w:eastAsia="Times New Roman" w:hAnsi="Arial" w:cs="Times New Roman"/>
      <w:sz w:val="16"/>
      <w:szCs w:val="16"/>
      <w:lang w:val="en-GB" w:eastAsia="es-ES"/>
    </w:rPr>
  </w:style>
  <w:style w:type="character" w:customStyle="1" w:styleId="FollowedHyperlink1">
    <w:name w:val="FollowedHyperlink1"/>
    <w:rsid w:val="00CC59F1"/>
    <w:rPr>
      <w:color w:val="954F72"/>
      <w:u w:val="single"/>
    </w:rPr>
  </w:style>
  <w:style w:type="character" w:customStyle="1" w:styleId="SubtleEmphasis1">
    <w:name w:val="Subtle Emphasis1"/>
    <w:rsid w:val="00CC59F1"/>
    <w:rPr>
      <w:i/>
      <w:iCs/>
      <w:color w:val="808080"/>
    </w:rPr>
  </w:style>
  <w:style w:type="character" w:customStyle="1" w:styleId="UnresolvedMention1">
    <w:name w:val="Unresolved Mention1"/>
    <w:rsid w:val="00CC59F1"/>
    <w:rPr>
      <w:color w:val="808080"/>
      <w:shd w:val="clear" w:color="auto" w:fill="E6E6E6"/>
    </w:rPr>
  </w:style>
  <w:style w:type="character" w:customStyle="1" w:styleId="ad">
    <w:name w:val="Основной текст_"/>
    <w:rsid w:val="00CC59F1"/>
    <w:rPr>
      <w:rFonts w:ascii="Arial" w:eastAsia="Arial" w:hAnsi="Arial" w:cs="Arial"/>
      <w:spacing w:val="1"/>
      <w:sz w:val="20"/>
      <w:szCs w:val="20"/>
      <w:shd w:val="clear" w:color="auto" w:fill="FFFFFF"/>
    </w:rPr>
  </w:style>
  <w:style w:type="character" w:customStyle="1" w:styleId="SubtleEmphasis2">
    <w:name w:val="Subtle Emphasis2"/>
    <w:rsid w:val="00CC59F1"/>
    <w:rPr>
      <w:i/>
      <w:iCs/>
      <w:color w:val="404040"/>
    </w:rPr>
  </w:style>
  <w:style w:type="character" w:customStyle="1" w:styleId="shorttext">
    <w:name w:val="short_text"/>
    <w:basedOn w:val="DefaultParagraphFont1"/>
    <w:rsid w:val="00CC59F1"/>
  </w:style>
  <w:style w:type="character" w:customStyle="1" w:styleId="alt-edited">
    <w:name w:val="alt-edited"/>
    <w:basedOn w:val="DefaultParagraphFont1"/>
    <w:rsid w:val="00CC59F1"/>
  </w:style>
  <w:style w:type="character" w:styleId="ae">
    <w:name w:val="footnote reference"/>
    <w:aliases w:val="ftref,16 Point,Superscript 6 Point,Ref,de nota al pie,BVI fnr,fr,Footnote Ref in FtNote,SUPERS,List Bullet Char Char,appel Char Char,(NECG) Footnote Reference,Fußnotenzeichen DISS,Footnote text,ftref Char,fr Char,ftref Char1 Char,脚注引用"/>
    <w:link w:val="ftrefChar"/>
    <w:uiPriority w:val="99"/>
    <w:qFormat/>
    <w:rsid w:val="00CC59F1"/>
    <w:rPr>
      <w:vertAlign w:val="superscript"/>
    </w:rPr>
  </w:style>
  <w:style w:type="character" w:customStyle="1" w:styleId="FootnoteCharacters">
    <w:name w:val="Footnote Characters"/>
    <w:rsid w:val="00CC59F1"/>
    <w:rPr>
      <w:vertAlign w:val="superscript"/>
    </w:rPr>
  </w:style>
  <w:style w:type="character" w:customStyle="1" w:styleId="BookTitle1">
    <w:name w:val="Book Title1"/>
    <w:rsid w:val="00CC59F1"/>
    <w:rPr>
      <w:b/>
      <w:bCs/>
      <w:color w:val="002060"/>
      <w:spacing w:val="5"/>
      <w:sz w:val="36"/>
      <w:szCs w:val="36"/>
    </w:rPr>
  </w:style>
  <w:style w:type="character" w:customStyle="1" w:styleId="Report3Zchn">
    <w:name w:val="Report 3 Zchn"/>
    <w:rsid w:val="00CC59F1"/>
    <w:rPr>
      <w:sz w:val="24"/>
      <w:u w:val="single"/>
      <w:lang w:val="en-US"/>
    </w:rPr>
  </w:style>
  <w:style w:type="character" w:customStyle="1" w:styleId="Report4Zchn">
    <w:name w:val="Report 4 Zchn"/>
    <w:rsid w:val="00CC59F1"/>
    <w:rPr>
      <w:sz w:val="24"/>
      <w:u w:val="single"/>
      <w:lang w:val="en-US"/>
    </w:rPr>
  </w:style>
  <w:style w:type="character" w:customStyle="1" w:styleId="PlaceholderText1">
    <w:name w:val="Placeholder Text1"/>
    <w:rsid w:val="00CC59F1"/>
    <w:rPr>
      <w:color w:val="808080"/>
    </w:rPr>
  </w:style>
  <w:style w:type="character" w:customStyle="1" w:styleId="ListLabel1">
    <w:name w:val="ListLabel 1"/>
    <w:rsid w:val="00CC59F1"/>
    <w:rPr>
      <w:rFonts w:eastAsia="Times New Roman" w:cs="Times New Roman"/>
    </w:rPr>
  </w:style>
  <w:style w:type="character" w:customStyle="1" w:styleId="ListLabel2">
    <w:name w:val="ListLabel 2"/>
    <w:rsid w:val="00CC59F1"/>
    <w:rPr>
      <w:rFonts w:eastAsia="Calibri" w:cs="Calibri"/>
      <w:sz w:val="24"/>
    </w:rPr>
  </w:style>
  <w:style w:type="character" w:customStyle="1" w:styleId="ListLabel3">
    <w:name w:val="ListLabel 3"/>
    <w:rsid w:val="00CC59F1"/>
    <w:rPr>
      <w:rFonts w:cs="Courier New"/>
    </w:rPr>
  </w:style>
  <w:style w:type="character" w:customStyle="1" w:styleId="ListLabel4">
    <w:name w:val="ListLabel 4"/>
    <w:rsid w:val="00CC59F1"/>
    <w:rPr>
      <w:rFonts w:cs="Courier New"/>
    </w:rPr>
  </w:style>
  <w:style w:type="character" w:customStyle="1" w:styleId="ListLabel5">
    <w:name w:val="ListLabel 5"/>
    <w:rsid w:val="00CC59F1"/>
    <w:rPr>
      <w:rFonts w:cs="Courier New"/>
    </w:rPr>
  </w:style>
  <w:style w:type="character" w:customStyle="1" w:styleId="ListLabel6">
    <w:name w:val="ListLabel 6"/>
    <w:rsid w:val="00CC59F1"/>
    <w:rPr>
      <w:color w:val="auto"/>
    </w:rPr>
  </w:style>
  <w:style w:type="character" w:customStyle="1" w:styleId="ListLabel7">
    <w:name w:val="ListLabel 7"/>
    <w:rsid w:val="00CC59F1"/>
    <w:rPr>
      <w:rFonts w:eastAsia="Calibri" w:cs="Calibri"/>
    </w:rPr>
  </w:style>
  <w:style w:type="character" w:customStyle="1" w:styleId="ListLabel8">
    <w:name w:val="ListLabel 8"/>
    <w:rsid w:val="00CC59F1"/>
    <w:rPr>
      <w:rFonts w:cs="Courier New"/>
    </w:rPr>
  </w:style>
  <w:style w:type="character" w:customStyle="1" w:styleId="ListLabel9">
    <w:name w:val="ListLabel 9"/>
    <w:rsid w:val="00CC59F1"/>
    <w:rPr>
      <w:rFonts w:cs="Courier New"/>
    </w:rPr>
  </w:style>
  <w:style w:type="character" w:customStyle="1" w:styleId="ListLabel10">
    <w:name w:val="ListLabel 10"/>
    <w:rsid w:val="00CC59F1"/>
    <w:rPr>
      <w:color w:val="auto"/>
    </w:rPr>
  </w:style>
  <w:style w:type="character" w:customStyle="1" w:styleId="ListLabel11">
    <w:name w:val="ListLabel 11"/>
    <w:rsid w:val="00CC59F1"/>
    <w:rPr>
      <w:rFonts w:eastAsia="Calibri" w:cs="Calibri"/>
    </w:rPr>
  </w:style>
  <w:style w:type="character" w:customStyle="1" w:styleId="ListLabel12">
    <w:name w:val="ListLabel 12"/>
    <w:rsid w:val="00CC59F1"/>
    <w:rPr>
      <w:rFonts w:cs="Courier New"/>
    </w:rPr>
  </w:style>
  <w:style w:type="character" w:customStyle="1" w:styleId="ListLabel13">
    <w:name w:val="ListLabel 13"/>
    <w:rsid w:val="00CC59F1"/>
    <w:rPr>
      <w:rFonts w:cs="Courier New"/>
    </w:rPr>
  </w:style>
  <w:style w:type="character" w:customStyle="1" w:styleId="ListLabel14">
    <w:name w:val="ListLabel 14"/>
    <w:rsid w:val="00CC59F1"/>
    <w:rPr>
      <w:rFonts w:cs="Courier New"/>
    </w:rPr>
  </w:style>
  <w:style w:type="character" w:customStyle="1" w:styleId="ListLabel15">
    <w:name w:val="ListLabel 15"/>
    <w:rsid w:val="00CC59F1"/>
    <w:rPr>
      <w:rFonts w:cs="Courier New"/>
    </w:rPr>
  </w:style>
  <w:style w:type="character" w:customStyle="1" w:styleId="ListLabel16">
    <w:name w:val="ListLabel 16"/>
    <w:rsid w:val="00CC59F1"/>
    <w:rPr>
      <w:rFonts w:cs="Courier New"/>
    </w:rPr>
  </w:style>
  <w:style w:type="character" w:customStyle="1" w:styleId="ListLabel17">
    <w:name w:val="ListLabel 17"/>
    <w:rsid w:val="00CC59F1"/>
    <w:rPr>
      <w:b w:val="0"/>
    </w:rPr>
  </w:style>
  <w:style w:type="character" w:customStyle="1" w:styleId="ListLabel18">
    <w:name w:val="ListLabel 18"/>
    <w:rsid w:val="00CC59F1"/>
    <w:rPr>
      <w:rFonts w:eastAsia="Times New Roman" w:cs="Times New Roman"/>
      <w:sz w:val="22"/>
    </w:rPr>
  </w:style>
  <w:style w:type="character" w:customStyle="1" w:styleId="ListLabel19">
    <w:name w:val="ListLabel 19"/>
    <w:rsid w:val="00CC59F1"/>
    <w:rPr>
      <w:rFonts w:cs="Courier New"/>
    </w:rPr>
  </w:style>
  <w:style w:type="character" w:customStyle="1" w:styleId="ListLabel20">
    <w:name w:val="ListLabel 20"/>
    <w:rsid w:val="00CC59F1"/>
    <w:rPr>
      <w:rFonts w:cs="Courier New"/>
    </w:rPr>
  </w:style>
  <w:style w:type="character" w:customStyle="1" w:styleId="ListLabel21">
    <w:name w:val="ListLabel 21"/>
    <w:rsid w:val="00CC59F1"/>
    <w:rPr>
      <w:rFonts w:cs="Courier New"/>
    </w:rPr>
  </w:style>
  <w:style w:type="character" w:customStyle="1" w:styleId="ListLabel22">
    <w:name w:val="ListLabel 22"/>
    <w:rsid w:val="00CC59F1"/>
    <w:rPr>
      <w:b/>
      <w:sz w:val="22"/>
    </w:rPr>
  </w:style>
  <w:style w:type="character" w:customStyle="1" w:styleId="ListLabel23">
    <w:name w:val="ListLabel 23"/>
    <w:rsid w:val="00CC59F1"/>
    <w:rPr>
      <w:rFonts w:cs="Courier New"/>
    </w:rPr>
  </w:style>
  <w:style w:type="character" w:customStyle="1" w:styleId="ListLabel24">
    <w:name w:val="ListLabel 24"/>
    <w:rsid w:val="00CC59F1"/>
    <w:rPr>
      <w:rFonts w:cs="Courier New"/>
    </w:rPr>
  </w:style>
  <w:style w:type="character" w:customStyle="1" w:styleId="ListLabel25">
    <w:name w:val="ListLabel 25"/>
    <w:rsid w:val="00CC59F1"/>
    <w:rPr>
      <w:rFonts w:cs="Courier New"/>
    </w:rPr>
  </w:style>
  <w:style w:type="character" w:customStyle="1" w:styleId="ListLabel26">
    <w:name w:val="ListLabel 26"/>
    <w:rsid w:val="00CC59F1"/>
    <w:rPr>
      <w:rFonts w:cs="Courier New"/>
    </w:rPr>
  </w:style>
  <w:style w:type="character" w:customStyle="1" w:styleId="ListLabel27">
    <w:name w:val="ListLabel 27"/>
    <w:rsid w:val="00CC59F1"/>
    <w:rPr>
      <w:rFonts w:cs="Courier New"/>
    </w:rPr>
  </w:style>
  <w:style w:type="character" w:customStyle="1" w:styleId="ListLabel28">
    <w:name w:val="ListLabel 28"/>
    <w:rsid w:val="00CC59F1"/>
    <w:rPr>
      <w:rFonts w:cs="Courier New"/>
    </w:rPr>
  </w:style>
  <w:style w:type="character" w:customStyle="1" w:styleId="ListLabel29">
    <w:name w:val="ListLabel 29"/>
    <w:rsid w:val="00CC59F1"/>
    <w:rPr>
      <w:rFonts w:eastAsia="Times New Roman" w:cs="Calibri"/>
      <w:sz w:val="20"/>
      <w:szCs w:val="20"/>
    </w:rPr>
  </w:style>
  <w:style w:type="character" w:customStyle="1" w:styleId="ListLabel30">
    <w:name w:val="ListLabel 30"/>
    <w:rsid w:val="00CC59F1"/>
  </w:style>
  <w:style w:type="character" w:customStyle="1" w:styleId="ListLabel31">
    <w:name w:val="ListLabel 31"/>
    <w:rsid w:val="00CC59F1"/>
    <w:rPr>
      <w:lang w:val="de-DE"/>
    </w:rPr>
  </w:style>
  <w:style w:type="character" w:customStyle="1" w:styleId="ListLabel32">
    <w:name w:val="ListLabel 32"/>
    <w:rsid w:val="00CC59F1"/>
    <w:rPr>
      <w:rFonts w:eastAsia="Times New Roman" w:cs="Calibri"/>
    </w:rPr>
  </w:style>
  <w:style w:type="character" w:customStyle="1" w:styleId="ListLabel33">
    <w:name w:val="ListLabel 33"/>
    <w:rsid w:val="00CC59F1"/>
    <w:rPr>
      <w:rFonts w:ascii="Cambria" w:eastAsia="Times New Roman" w:hAnsi="Cambria" w:cs="Times New Roman"/>
      <w:b/>
      <w:bCs/>
      <w:caps/>
      <w:sz w:val="24"/>
      <w:szCs w:val="24"/>
      <w:lang w:eastAsia="es-ES"/>
    </w:rPr>
  </w:style>
  <w:style w:type="character" w:customStyle="1" w:styleId="af">
    <w:name w:val="Ссылка указателя"/>
    <w:rsid w:val="00CC59F1"/>
  </w:style>
  <w:style w:type="paragraph" w:customStyle="1" w:styleId="11">
    <w:name w:val="Заголовок1"/>
    <w:basedOn w:val="a"/>
    <w:next w:val="af0"/>
    <w:rsid w:val="00CC59F1"/>
    <w:pPr>
      <w:keepNext/>
      <w:spacing w:before="240" w:after="120"/>
    </w:pPr>
    <w:rPr>
      <w:rFonts w:ascii="Liberation Sans" w:eastAsia="Microsoft YaHei" w:hAnsi="Liberation Sans" w:cs="Mangal"/>
      <w:sz w:val="28"/>
      <w:szCs w:val="28"/>
    </w:rPr>
  </w:style>
  <w:style w:type="paragraph" w:styleId="af0">
    <w:name w:val="Body Text"/>
    <w:basedOn w:val="a"/>
    <w:rsid w:val="00CC59F1"/>
    <w:pPr>
      <w:spacing w:after="120"/>
    </w:pPr>
  </w:style>
  <w:style w:type="paragraph" w:styleId="af1">
    <w:name w:val="List"/>
    <w:basedOn w:val="a"/>
    <w:rsid w:val="00CC59F1"/>
    <w:pPr>
      <w:ind w:left="283" w:hanging="283"/>
      <w:contextualSpacing/>
    </w:pPr>
  </w:style>
  <w:style w:type="paragraph" w:styleId="af2">
    <w:name w:val="caption"/>
    <w:basedOn w:val="a"/>
    <w:qFormat/>
    <w:rsid w:val="00CC59F1"/>
    <w:pPr>
      <w:suppressLineNumbers/>
      <w:spacing w:before="120" w:after="120"/>
    </w:pPr>
    <w:rPr>
      <w:rFonts w:cs="Mangal"/>
      <w:i/>
      <w:iCs/>
      <w:sz w:val="24"/>
      <w:szCs w:val="24"/>
    </w:rPr>
  </w:style>
  <w:style w:type="paragraph" w:customStyle="1" w:styleId="12">
    <w:name w:val="Указатель1"/>
    <w:basedOn w:val="a"/>
    <w:rsid w:val="00CC59F1"/>
    <w:pPr>
      <w:suppressLineNumbers/>
    </w:pPr>
    <w:rPr>
      <w:rFonts w:cs="Mangal"/>
    </w:rPr>
  </w:style>
  <w:style w:type="paragraph" w:customStyle="1" w:styleId="HeadingNoNumber">
    <w:name w:val="Heading No Number"/>
    <w:basedOn w:val="1"/>
    <w:rsid w:val="00CC59F1"/>
    <w:pPr>
      <w:keepLines w:val="0"/>
      <w:pageBreakBefore/>
      <w:widowControl w:val="0"/>
      <w:pBdr>
        <w:top w:val="single" w:sz="18" w:space="10" w:color="99CCFF"/>
        <w:left w:val="none" w:sz="0" w:space="0" w:color="000000"/>
        <w:bottom w:val="single" w:sz="18" w:space="10" w:color="99CCFF"/>
        <w:right w:val="none" w:sz="0" w:space="0" w:color="000000"/>
      </w:pBdr>
      <w:tabs>
        <w:tab w:val="left" w:pos="284"/>
        <w:tab w:val="left" w:pos="1418"/>
      </w:tabs>
      <w:spacing w:after="240" w:line="240" w:lineRule="auto"/>
      <w:ind w:left="284"/>
    </w:pPr>
    <w:rPr>
      <w:rFonts w:ascii="Arial" w:eastAsia="Times New Roman" w:hAnsi="Arial" w:cs="Arial"/>
      <w:b w:val="0"/>
      <w:bCs/>
      <w:smallCaps/>
      <w:color w:val="000080"/>
      <w:kern w:val="2"/>
      <w:sz w:val="28"/>
      <w:szCs w:val="28"/>
    </w:rPr>
  </w:style>
  <w:style w:type="paragraph" w:styleId="af3">
    <w:name w:val="header"/>
    <w:aliases w:val="h,Header ESE,Header 1,h4,Header Title"/>
    <w:basedOn w:val="af4"/>
    <w:rsid w:val="00CC59F1"/>
    <w:pPr>
      <w:jc w:val="center"/>
    </w:pPr>
    <w:rPr>
      <w:sz w:val="16"/>
    </w:rPr>
  </w:style>
  <w:style w:type="paragraph" w:styleId="af4">
    <w:name w:val="footer"/>
    <w:basedOn w:val="a"/>
    <w:autoRedefine/>
    <w:rsid w:val="00755668"/>
    <w:pPr>
      <w:tabs>
        <w:tab w:val="center" w:pos="4536"/>
        <w:tab w:val="right" w:pos="9498"/>
      </w:tabs>
      <w:spacing w:line="240" w:lineRule="auto"/>
    </w:pPr>
    <w:rPr>
      <w:sz w:val="18"/>
    </w:rPr>
  </w:style>
  <w:style w:type="paragraph" w:styleId="af5">
    <w:name w:val="Title"/>
    <w:basedOn w:val="a"/>
    <w:qFormat/>
    <w:rsid w:val="00CC59F1"/>
    <w:pPr>
      <w:tabs>
        <w:tab w:val="left" w:pos="851"/>
        <w:tab w:val="left" w:pos="1134"/>
        <w:tab w:val="left" w:leader="dot" w:pos="7938"/>
        <w:tab w:val="left" w:pos="8051"/>
      </w:tabs>
      <w:spacing w:line="240" w:lineRule="auto"/>
    </w:pPr>
    <w:rPr>
      <w:rFonts w:eastAsia="Times New Roman" w:cs="Times New Roman"/>
      <w:b/>
      <w:bCs/>
      <w:sz w:val="32"/>
      <w:szCs w:val="24"/>
      <w:u w:val="single"/>
      <w:lang w:val="es-ES" w:eastAsia="es-ES"/>
    </w:rPr>
  </w:style>
  <w:style w:type="paragraph" w:styleId="32">
    <w:name w:val="toc 3"/>
    <w:basedOn w:val="a"/>
    <w:autoRedefine/>
    <w:rsid w:val="00CC59F1"/>
    <w:pPr>
      <w:tabs>
        <w:tab w:val="right" w:pos="9356"/>
      </w:tabs>
      <w:spacing w:line="240" w:lineRule="auto"/>
    </w:pPr>
    <w:rPr>
      <w:rFonts w:eastAsia="Times New Roman" w:cs="Times New Roman"/>
      <w:sz w:val="20"/>
      <w:szCs w:val="20"/>
      <w:lang w:eastAsia="es-ES"/>
    </w:rPr>
  </w:style>
  <w:style w:type="paragraph" w:customStyle="1" w:styleId="NormalWeb1">
    <w:name w:val="Normal (Web)1"/>
    <w:basedOn w:val="a"/>
    <w:rsid w:val="00CC59F1"/>
    <w:pPr>
      <w:spacing w:before="280" w:after="280" w:line="240" w:lineRule="auto"/>
    </w:pPr>
    <w:rPr>
      <w:rFonts w:ascii="Arial" w:eastAsia="Times New Roman" w:hAnsi="Arial" w:cs="Times New Roman"/>
      <w:sz w:val="20"/>
      <w:szCs w:val="24"/>
      <w:lang w:eastAsia="es-ES"/>
    </w:rPr>
  </w:style>
  <w:style w:type="paragraph" w:customStyle="1" w:styleId="BalloonText1">
    <w:name w:val="Balloon Text1"/>
    <w:basedOn w:val="a"/>
    <w:rsid w:val="00CC59F1"/>
    <w:pPr>
      <w:spacing w:line="240" w:lineRule="auto"/>
    </w:pPr>
    <w:rPr>
      <w:rFonts w:ascii="Tahoma" w:eastAsia="Times New Roman" w:hAnsi="Tahoma" w:cs="Tahoma"/>
      <w:sz w:val="16"/>
      <w:szCs w:val="16"/>
      <w:lang w:eastAsia="es-ES"/>
    </w:rPr>
  </w:style>
  <w:style w:type="paragraph" w:customStyle="1" w:styleId="13">
    <w:name w:val="Название объекта1"/>
    <w:basedOn w:val="a"/>
    <w:rsid w:val="00CC59F1"/>
    <w:pPr>
      <w:keepNext/>
      <w:spacing w:line="240" w:lineRule="auto"/>
    </w:pPr>
    <w:rPr>
      <w:rFonts w:eastAsia="Times New Roman" w:cs="Times New Roman"/>
      <w:b/>
      <w:bCs/>
      <w:szCs w:val="18"/>
      <w:lang w:eastAsia="es-ES"/>
    </w:rPr>
  </w:style>
  <w:style w:type="paragraph" w:styleId="14">
    <w:name w:val="toc 1"/>
    <w:basedOn w:val="a"/>
    <w:autoRedefine/>
    <w:uiPriority w:val="39"/>
    <w:rsid w:val="00CC59F1"/>
    <w:pPr>
      <w:tabs>
        <w:tab w:val="left" w:pos="900"/>
        <w:tab w:val="right" w:leader="dot" w:pos="9090"/>
      </w:tabs>
      <w:spacing w:before="120" w:line="240" w:lineRule="auto"/>
    </w:pPr>
    <w:rPr>
      <w:rFonts w:ascii="Cambria" w:eastAsia="Times New Roman" w:hAnsi="Cambria" w:cs="Times New Roman"/>
      <w:b/>
      <w:bCs/>
      <w:caps/>
      <w:sz w:val="24"/>
      <w:szCs w:val="24"/>
      <w:lang w:eastAsia="es-ES"/>
    </w:rPr>
  </w:style>
  <w:style w:type="paragraph" w:styleId="21">
    <w:name w:val="toc 2"/>
    <w:basedOn w:val="a"/>
    <w:autoRedefine/>
    <w:uiPriority w:val="39"/>
    <w:rsid w:val="00CC59F1"/>
    <w:pPr>
      <w:spacing w:before="240" w:line="240" w:lineRule="auto"/>
    </w:pPr>
    <w:rPr>
      <w:rFonts w:eastAsia="Times New Roman" w:cs="Times New Roman"/>
      <w:b/>
      <w:bCs/>
      <w:sz w:val="20"/>
      <w:szCs w:val="20"/>
      <w:lang w:eastAsia="es-ES"/>
    </w:rPr>
  </w:style>
  <w:style w:type="paragraph" w:styleId="41">
    <w:name w:val="toc 4"/>
    <w:basedOn w:val="a"/>
    <w:autoRedefine/>
    <w:rsid w:val="00CC59F1"/>
    <w:pPr>
      <w:spacing w:line="240" w:lineRule="auto"/>
      <w:ind w:left="400"/>
    </w:pPr>
    <w:rPr>
      <w:rFonts w:eastAsia="Times New Roman" w:cs="Times New Roman"/>
      <w:sz w:val="20"/>
      <w:szCs w:val="20"/>
      <w:lang w:eastAsia="es-ES"/>
    </w:rPr>
  </w:style>
  <w:style w:type="paragraph" w:styleId="51">
    <w:name w:val="toc 5"/>
    <w:basedOn w:val="a"/>
    <w:autoRedefine/>
    <w:rsid w:val="00CC59F1"/>
    <w:pPr>
      <w:spacing w:line="240" w:lineRule="auto"/>
      <w:ind w:left="600"/>
    </w:pPr>
    <w:rPr>
      <w:rFonts w:eastAsia="Times New Roman" w:cs="Times New Roman"/>
      <w:sz w:val="20"/>
      <w:szCs w:val="20"/>
      <w:lang w:eastAsia="es-ES"/>
    </w:rPr>
  </w:style>
  <w:style w:type="paragraph" w:styleId="61">
    <w:name w:val="toc 6"/>
    <w:basedOn w:val="a"/>
    <w:autoRedefine/>
    <w:rsid w:val="00CC59F1"/>
    <w:pPr>
      <w:spacing w:line="240" w:lineRule="auto"/>
      <w:ind w:left="800"/>
    </w:pPr>
    <w:rPr>
      <w:rFonts w:eastAsia="Times New Roman" w:cs="Times New Roman"/>
      <w:sz w:val="20"/>
      <w:szCs w:val="20"/>
      <w:lang w:eastAsia="es-ES"/>
    </w:rPr>
  </w:style>
  <w:style w:type="paragraph" w:styleId="71">
    <w:name w:val="toc 7"/>
    <w:basedOn w:val="a"/>
    <w:autoRedefine/>
    <w:rsid w:val="00CC59F1"/>
    <w:pPr>
      <w:spacing w:line="240" w:lineRule="auto"/>
      <w:ind w:left="1000"/>
    </w:pPr>
    <w:rPr>
      <w:rFonts w:eastAsia="Times New Roman" w:cs="Times New Roman"/>
      <w:sz w:val="20"/>
      <w:szCs w:val="20"/>
      <w:lang w:eastAsia="es-ES"/>
    </w:rPr>
  </w:style>
  <w:style w:type="paragraph" w:styleId="81">
    <w:name w:val="toc 8"/>
    <w:basedOn w:val="a"/>
    <w:autoRedefine/>
    <w:rsid w:val="00CC59F1"/>
    <w:pPr>
      <w:spacing w:line="240" w:lineRule="auto"/>
      <w:ind w:left="1200"/>
    </w:pPr>
    <w:rPr>
      <w:rFonts w:eastAsia="Times New Roman" w:cs="Times New Roman"/>
      <w:sz w:val="20"/>
      <w:szCs w:val="20"/>
      <w:lang w:eastAsia="es-ES"/>
    </w:rPr>
  </w:style>
  <w:style w:type="paragraph" w:styleId="91">
    <w:name w:val="toc 9"/>
    <w:basedOn w:val="a"/>
    <w:autoRedefine/>
    <w:rsid w:val="00CC59F1"/>
    <w:pPr>
      <w:spacing w:line="240" w:lineRule="auto"/>
      <w:ind w:left="1400"/>
    </w:pPr>
    <w:rPr>
      <w:rFonts w:eastAsia="Times New Roman" w:cs="Times New Roman"/>
      <w:sz w:val="20"/>
      <w:szCs w:val="20"/>
      <w:lang w:eastAsia="es-ES"/>
    </w:rPr>
  </w:style>
  <w:style w:type="paragraph" w:customStyle="1" w:styleId="15">
    <w:name w:val="1"/>
    <w:rsid w:val="00CC59F1"/>
    <w:pPr>
      <w:suppressAutoHyphens/>
    </w:pPr>
    <w:rPr>
      <w:lang w:val="de-DE" w:eastAsia="de-DE"/>
    </w:rPr>
  </w:style>
  <w:style w:type="paragraph" w:customStyle="1" w:styleId="16">
    <w:name w:val="Перечень рисунков1"/>
    <w:basedOn w:val="a"/>
    <w:rsid w:val="00CC59F1"/>
    <w:pPr>
      <w:spacing w:line="240" w:lineRule="auto"/>
      <w:ind w:left="400" w:hanging="400"/>
    </w:pPr>
    <w:rPr>
      <w:rFonts w:eastAsia="Times New Roman" w:cs="Times New Roman"/>
      <w:caps/>
      <w:sz w:val="20"/>
      <w:szCs w:val="20"/>
      <w:lang w:eastAsia="es-ES"/>
    </w:rPr>
  </w:style>
  <w:style w:type="paragraph" w:customStyle="1" w:styleId="ListNumber1">
    <w:name w:val="List Number1"/>
    <w:basedOn w:val="af0"/>
    <w:rsid w:val="00CC59F1"/>
    <w:pPr>
      <w:spacing w:after="270" w:line="270" w:lineRule="atLeast"/>
    </w:pPr>
    <w:rPr>
      <w:rFonts w:ascii="Garamond" w:eastAsia="Times New Roman" w:hAnsi="Garamond" w:cs="Times New Roman"/>
      <w:sz w:val="23"/>
      <w:szCs w:val="20"/>
      <w:lang w:eastAsia="da-DK"/>
    </w:rPr>
  </w:style>
  <w:style w:type="paragraph" w:customStyle="1" w:styleId="ListNumber21">
    <w:name w:val="List Number 21"/>
    <w:basedOn w:val="ListNumber1"/>
    <w:rsid w:val="00CC59F1"/>
    <w:pPr>
      <w:tabs>
        <w:tab w:val="left" w:pos="705"/>
      </w:tabs>
      <w:ind w:left="850" w:hanging="425"/>
    </w:pPr>
  </w:style>
  <w:style w:type="paragraph" w:customStyle="1" w:styleId="ListNumber31">
    <w:name w:val="List Number 31"/>
    <w:basedOn w:val="ListNumber21"/>
    <w:rsid w:val="00CC59F1"/>
    <w:pPr>
      <w:tabs>
        <w:tab w:val="clear" w:pos="705"/>
        <w:tab w:val="left" w:pos="720"/>
        <w:tab w:val="left" w:pos="1276"/>
      </w:tabs>
      <w:ind w:left="1276"/>
    </w:pPr>
  </w:style>
  <w:style w:type="paragraph" w:customStyle="1" w:styleId="NoSpacing1">
    <w:name w:val="No Spacing1"/>
    <w:rsid w:val="00CC59F1"/>
    <w:pPr>
      <w:suppressAutoHyphens/>
    </w:pPr>
    <w:rPr>
      <w:rFonts w:ascii="Calibri" w:eastAsia="Calibri" w:hAnsi="Calibri"/>
      <w:sz w:val="22"/>
      <w:szCs w:val="22"/>
      <w:lang w:val="en-GB" w:eastAsia="en-US"/>
    </w:rPr>
  </w:style>
  <w:style w:type="paragraph" w:customStyle="1" w:styleId="CharCharCharChar">
    <w:name w:val="Char Char Char Char"/>
    <w:basedOn w:val="a"/>
    <w:rsid w:val="00CC59F1"/>
    <w:pPr>
      <w:spacing w:line="240" w:lineRule="exact"/>
    </w:pPr>
    <w:rPr>
      <w:rFonts w:ascii="Tahoma" w:eastAsia="Times New Roman" w:hAnsi="Tahoma" w:cs="Times New Roman"/>
      <w:sz w:val="20"/>
      <w:szCs w:val="20"/>
    </w:rPr>
  </w:style>
  <w:style w:type="paragraph" w:customStyle="1" w:styleId="NormalIndent10">
    <w:name w:val="Normal Indent 1.0"/>
    <w:basedOn w:val="a"/>
    <w:rsid w:val="00CC59F1"/>
    <w:pPr>
      <w:keepLines/>
      <w:spacing w:before="80" w:line="240" w:lineRule="auto"/>
      <w:ind w:left="1152"/>
    </w:pPr>
    <w:rPr>
      <w:rFonts w:ascii="Arial" w:eastAsia="Times New Roman" w:hAnsi="Arial" w:cs="Arial"/>
      <w:lang w:val="en-IE"/>
    </w:rPr>
  </w:style>
  <w:style w:type="paragraph" w:customStyle="1" w:styleId="Bullet2">
    <w:name w:val="Bullet 2"/>
    <w:basedOn w:val="a"/>
    <w:rsid w:val="00CC59F1"/>
    <w:pPr>
      <w:tabs>
        <w:tab w:val="left" w:pos="1985"/>
      </w:tabs>
      <w:spacing w:line="240" w:lineRule="auto"/>
      <w:ind w:left="1985" w:hanging="1985"/>
    </w:pPr>
    <w:rPr>
      <w:rFonts w:ascii="Arial" w:eastAsia="Times New Roman" w:hAnsi="Arial" w:cs="Arial"/>
      <w:lang w:val="en-IE"/>
    </w:rPr>
  </w:style>
  <w:style w:type="paragraph" w:customStyle="1" w:styleId="ListParagraph1">
    <w:name w:val="List Paragraph1"/>
    <w:basedOn w:val="a"/>
    <w:rsid w:val="00CC59F1"/>
    <w:pPr>
      <w:spacing w:before="60" w:after="120"/>
    </w:pPr>
    <w:rPr>
      <w:rFonts w:cs="Calibri"/>
    </w:rPr>
  </w:style>
  <w:style w:type="paragraph" w:customStyle="1" w:styleId="Text1">
    <w:name w:val="Text 1"/>
    <w:basedOn w:val="a"/>
    <w:rsid w:val="00CC59F1"/>
    <w:pPr>
      <w:spacing w:after="240" w:line="240" w:lineRule="auto"/>
      <w:ind w:left="482"/>
    </w:pPr>
    <w:rPr>
      <w:rFonts w:ascii="Arial" w:eastAsia="Times New Roman" w:hAnsi="Arial" w:cs="Angsana New"/>
      <w:sz w:val="20"/>
      <w:szCs w:val="20"/>
    </w:rPr>
  </w:style>
  <w:style w:type="paragraph" w:customStyle="1" w:styleId="Text3">
    <w:name w:val="Text 3"/>
    <w:basedOn w:val="a"/>
    <w:rsid w:val="00CC59F1"/>
    <w:pPr>
      <w:tabs>
        <w:tab w:val="left" w:pos="2302"/>
      </w:tabs>
      <w:spacing w:after="240" w:line="240" w:lineRule="auto"/>
      <w:ind w:left="1202"/>
    </w:pPr>
    <w:rPr>
      <w:rFonts w:ascii="Times New Roman" w:eastAsia="Times New Roman" w:hAnsi="Times New Roman" w:cs="Times New Roman"/>
      <w:sz w:val="24"/>
      <w:szCs w:val="20"/>
    </w:rPr>
  </w:style>
  <w:style w:type="paragraph" w:customStyle="1" w:styleId="ListBullet1">
    <w:name w:val="List Bullet1"/>
    <w:basedOn w:val="a"/>
    <w:autoRedefine/>
    <w:rsid w:val="00CC59F1"/>
    <w:pPr>
      <w:tabs>
        <w:tab w:val="left" w:pos="-202"/>
      </w:tabs>
      <w:spacing w:line="240" w:lineRule="exact"/>
      <w:ind w:left="288"/>
    </w:pPr>
    <w:rPr>
      <w:rFonts w:ascii="Arial" w:eastAsia="Times New Roman" w:hAnsi="Arial" w:cs="Times New Roman"/>
      <w:sz w:val="20"/>
      <w:szCs w:val="20"/>
    </w:rPr>
  </w:style>
  <w:style w:type="paragraph" w:customStyle="1" w:styleId="NormalIndent1">
    <w:name w:val="Normal Indent1"/>
    <w:basedOn w:val="a"/>
    <w:rsid w:val="00CC59F1"/>
    <w:pPr>
      <w:spacing w:after="300" w:line="300" w:lineRule="atLeast"/>
      <w:ind w:left="1985"/>
    </w:pPr>
    <w:rPr>
      <w:rFonts w:ascii="Arial" w:hAnsi="Arial"/>
    </w:rPr>
  </w:style>
  <w:style w:type="paragraph" w:customStyle="1" w:styleId="Mullingar1">
    <w:name w:val="Mullingar 1"/>
    <w:basedOn w:val="1"/>
    <w:rsid w:val="00CC59F1"/>
    <w:pPr>
      <w:keepLines w:val="0"/>
      <w:pageBreakBefore/>
      <w:widowControl w:val="0"/>
      <w:pBdr>
        <w:top w:val="single" w:sz="18" w:space="10" w:color="99CCFF"/>
        <w:left w:val="none" w:sz="0" w:space="0" w:color="000000"/>
        <w:bottom w:val="single" w:sz="18" w:space="10" w:color="99CCFF"/>
        <w:right w:val="none" w:sz="0" w:space="0" w:color="000000"/>
      </w:pBdr>
      <w:tabs>
        <w:tab w:val="left" w:pos="284"/>
      </w:tabs>
      <w:spacing w:after="240" w:line="240" w:lineRule="auto"/>
    </w:pPr>
    <w:rPr>
      <w:rFonts w:ascii="Arial" w:eastAsia="Times New Roman" w:hAnsi="Arial" w:cs="Arial"/>
      <w:b w:val="0"/>
      <w:caps w:val="0"/>
      <w:sz w:val="28"/>
      <w:szCs w:val="20"/>
      <w:lang w:val="en-IE"/>
    </w:rPr>
  </w:style>
  <w:style w:type="paragraph" w:customStyle="1" w:styleId="Mullingar2">
    <w:name w:val="Mullingar 2"/>
    <w:basedOn w:val="2"/>
    <w:rsid w:val="00CC59F1"/>
    <w:pPr>
      <w:keepLines w:val="0"/>
      <w:tabs>
        <w:tab w:val="left" w:pos="1021"/>
      </w:tabs>
      <w:spacing w:after="240"/>
    </w:pPr>
    <w:rPr>
      <w:szCs w:val="20"/>
      <w:lang w:val="en-IE" w:eastAsia="en-US"/>
    </w:rPr>
  </w:style>
  <w:style w:type="paragraph" w:customStyle="1" w:styleId="Mullingar3">
    <w:name w:val="Mullingar 3"/>
    <w:basedOn w:val="3"/>
    <w:rsid w:val="00CC59F1"/>
    <w:pPr>
      <w:numPr>
        <w:ilvl w:val="0"/>
        <w:numId w:val="0"/>
      </w:numPr>
      <w:tabs>
        <w:tab w:val="left" w:pos="851"/>
        <w:tab w:val="left" w:pos="1021"/>
      </w:tabs>
      <w:spacing w:after="240" w:line="312" w:lineRule="auto"/>
      <w:ind w:left="851" w:hanging="851"/>
    </w:pPr>
    <w:rPr>
      <w:rFonts w:cs="Arial"/>
      <w:szCs w:val="20"/>
      <w:lang w:val="en-IE"/>
    </w:rPr>
  </w:style>
  <w:style w:type="paragraph" w:customStyle="1" w:styleId="Mullingartext">
    <w:name w:val="Mullingar text"/>
    <w:rsid w:val="00CC59F1"/>
    <w:pPr>
      <w:tabs>
        <w:tab w:val="left" w:pos="864"/>
        <w:tab w:val="left" w:pos="1021"/>
      </w:tabs>
      <w:suppressAutoHyphens/>
      <w:spacing w:after="240" w:line="312" w:lineRule="auto"/>
      <w:ind w:left="864" w:hanging="864"/>
    </w:pPr>
    <w:rPr>
      <w:sz w:val="22"/>
      <w:lang w:val="en-IE" w:eastAsia="en-US"/>
    </w:rPr>
  </w:style>
  <w:style w:type="paragraph" w:customStyle="1" w:styleId="BodyTextIndent31">
    <w:name w:val="Body Text Indent 31"/>
    <w:basedOn w:val="a"/>
    <w:rsid w:val="00CC59F1"/>
    <w:pPr>
      <w:spacing w:after="120" w:line="240" w:lineRule="auto"/>
      <w:ind w:left="283"/>
    </w:pPr>
    <w:rPr>
      <w:rFonts w:ascii="Arial" w:eastAsia="Times New Roman" w:hAnsi="Arial" w:cs="Times New Roman"/>
      <w:sz w:val="16"/>
      <w:szCs w:val="16"/>
      <w:lang w:eastAsia="es-ES"/>
    </w:rPr>
  </w:style>
  <w:style w:type="paragraph" w:customStyle="1" w:styleId="Mullingartableheader">
    <w:name w:val="Mullingar table header"/>
    <w:basedOn w:val="a"/>
    <w:rsid w:val="00CC59F1"/>
    <w:pPr>
      <w:keepNext/>
      <w:tabs>
        <w:tab w:val="left" w:pos="2127"/>
      </w:tabs>
      <w:spacing w:before="240" w:after="240" w:line="240" w:lineRule="auto"/>
      <w:jc w:val="center"/>
    </w:pPr>
    <w:rPr>
      <w:rFonts w:ascii="Arial" w:eastAsia="Times New Roman" w:hAnsi="Arial" w:cs="Arial"/>
      <w:b/>
      <w:szCs w:val="20"/>
      <w:lang w:val="en-IE"/>
    </w:rPr>
  </w:style>
  <w:style w:type="paragraph" w:customStyle="1" w:styleId="BlockText1">
    <w:name w:val="Block Text1"/>
    <w:basedOn w:val="a"/>
    <w:rsid w:val="00CC59F1"/>
    <w:pPr>
      <w:tabs>
        <w:tab w:val="left" w:pos="-720"/>
        <w:tab w:val="left" w:pos="0"/>
        <w:tab w:val="left" w:pos="720"/>
      </w:tabs>
      <w:spacing w:line="240" w:lineRule="auto"/>
      <w:ind w:left="720" w:right="-144" w:hanging="864"/>
    </w:pPr>
    <w:rPr>
      <w:rFonts w:ascii="Arial" w:eastAsia="Times New Roman" w:hAnsi="Arial" w:cs="Times New Roman"/>
      <w:spacing w:val="-1"/>
      <w:sz w:val="12"/>
      <w:szCs w:val="20"/>
    </w:rPr>
  </w:style>
  <w:style w:type="paragraph" w:customStyle="1" w:styleId="ListBullet10">
    <w:name w:val="List Bullet 1"/>
    <w:basedOn w:val="Text1"/>
    <w:rsid w:val="00CC59F1"/>
    <w:rPr>
      <w:rFonts w:ascii="Times New Roman" w:hAnsi="Times New Roman" w:cs="Times New Roman"/>
      <w:sz w:val="24"/>
    </w:rPr>
  </w:style>
  <w:style w:type="paragraph" w:customStyle="1" w:styleId="CarCarCarCarCarCarCarCarCar">
    <w:name w:val="Car Car Car Car Car Car Car Car Car"/>
    <w:basedOn w:val="a"/>
    <w:rsid w:val="00CC59F1"/>
    <w:pPr>
      <w:spacing w:after="240" w:line="240" w:lineRule="auto"/>
    </w:pPr>
    <w:rPr>
      <w:rFonts w:ascii="Times New Roman" w:eastAsia="Times New Roman" w:hAnsi="Times New Roman" w:cs="Times New Roman"/>
      <w:i/>
      <w:sz w:val="20"/>
      <w:szCs w:val="20"/>
      <w:lang w:val="pt-PT"/>
    </w:rPr>
  </w:style>
  <w:style w:type="paragraph" w:customStyle="1" w:styleId="Default">
    <w:name w:val="Default"/>
    <w:rsid w:val="00CC59F1"/>
    <w:pPr>
      <w:suppressAutoHyphens/>
    </w:pPr>
    <w:rPr>
      <w:rFonts w:ascii="Arial" w:hAnsi="Arial" w:cs="Arial"/>
      <w:color w:val="000000"/>
      <w:sz w:val="24"/>
      <w:szCs w:val="24"/>
      <w:lang w:val="en-US" w:eastAsia="en-US"/>
    </w:rPr>
  </w:style>
  <w:style w:type="paragraph" w:customStyle="1" w:styleId="33">
    <w:name w:val="Основной текст3"/>
    <w:basedOn w:val="a"/>
    <w:rsid w:val="00CC59F1"/>
    <w:pPr>
      <w:widowControl w:val="0"/>
      <w:shd w:val="clear" w:color="auto" w:fill="FFFFFF"/>
      <w:spacing w:before="1860" w:after="1860" w:line="0" w:lineRule="atLeast"/>
      <w:ind w:hanging="560"/>
    </w:pPr>
    <w:rPr>
      <w:rFonts w:ascii="Arial" w:eastAsia="Arial" w:hAnsi="Arial" w:cs="Arial"/>
      <w:spacing w:val="1"/>
      <w:sz w:val="20"/>
      <w:szCs w:val="20"/>
    </w:rPr>
  </w:style>
  <w:style w:type="paragraph" w:customStyle="1" w:styleId="af6">
    <w:name w:val="Таблица"/>
    <w:basedOn w:val="a"/>
    <w:rsid w:val="00CC59F1"/>
    <w:pPr>
      <w:ind w:left="527" w:right="-20"/>
      <w:jc w:val="center"/>
    </w:pPr>
    <w:rPr>
      <w:rFonts w:eastAsia="Arial" w:cs="Calibri"/>
      <w:szCs w:val="24"/>
    </w:rPr>
  </w:style>
  <w:style w:type="paragraph" w:customStyle="1" w:styleId="Liste-">
    <w:name w:val="Liste -"/>
    <w:basedOn w:val="NoSpacing1"/>
    <w:rsid w:val="00CC59F1"/>
    <w:pPr>
      <w:jc w:val="both"/>
    </w:pPr>
    <w:rPr>
      <w:lang w:val="en-US"/>
    </w:rPr>
  </w:style>
  <w:style w:type="paragraph" w:customStyle="1" w:styleId="TableW">
    <w:name w:val="Table W"/>
    <w:basedOn w:val="a"/>
    <w:rsid w:val="00CC59F1"/>
    <w:pPr>
      <w:jc w:val="center"/>
    </w:pPr>
    <w:rPr>
      <w:b/>
      <w:color w:val="FFFFFF"/>
    </w:rPr>
  </w:style>
  <w:style w:type="paragraph" w:customStyle="1" w:styleId="TableXXL">
    <w:name w:val="Table XXL"/>
    <w:basedOn w:val="a"/>
    <w:rsid w:val="00CC59F1"/>
    <w:pPr>
      <w:spacing w:line="240" w:lineRule="auto"/>
    </w:pPr>
    <w:rPr>
      <w:sz w:val="16"/>
      <w:szCs w:val="16"/>
    </w:rPr>
  </w:style>
  <w:style w:type="paragraph" w:customStyle="1" w:styleId="Table2">
    <w:name w:val="Table 2"/>
    <w:basedOn w:val="a"/>
    <w:rsid w:val="00CC59F1"/>
    <w:pPr>
      <w:spacing w:line="240" w:lineRule="auto"/>
    </w:pPr>
    <w:rPr>
      <w:sz w:val="20"/>
      <w:szCs w:val="20"/>
      <w:lang w:eastAsia="de-DE"/>
    </w:rPr>
  </w:style>
  <w:style w:type="paragraph" w:customStyle="1" w:styleId="Buchuntertitel1">
    <w:name w:val="Buchuntertitel 1"/>
    <w:basedOn w:val="af1"/>
    <w:rsid w:val="00CC59F1"/>
    <w:pPr>
      <w:spacing w:before="240" w:after="240" w:line="360" w:lineRule="auto"/>
      <w:jc w:val="center"/>
    </w:pPr>
    <w:rPr>
      <w:b/>
      <w:color w:val="002060"/>
      <w:sz w:val="32"/>
      <w:szCs w:val="32"/>
    </w:rPr>
  </w:style>
  <w:style w:type="paragraph" w:customStyle="1" w:styleId="Buchuntertitel2">
    <w:name w:val="Buchuntertitel 2"/>
    <w:basedOn w:val="a"/>
    <w:rsid w:val="00CC59F1"/>
    <w:pPr>
      <w:spacing w:before="240" w:after="240" w:line="360" w:lineRule="auto"/>
      <w:jc w:val="center"/>
    </w:pPr>
    <w:rPr>
      <w:b/>
      <w:color w:val="002060"/>
      <w:sz w:val="28"/>
    </w:rPr>
  </w:style>
  <w:style w:type="paragraph" w:customStyle="1" w:styleId="Report1">
    <w:name w:val="Report 1"/>
    <w:basedOn w:val="a"/>
    <w:rsid w:val="00CC59F1"/>
    <w:pPr>
      <w:jc w:val="center"/>
    </w:pPr>
    <w:rPr>
      <w:b/>
      <w:color w:val="FF0000"/>
      <w:sz w:val="48"/>
      <w:szCs w:val="48"/>
    </w:rPr>
  </w:style>
  <w:style w:type="paragraph" w:customStyle="1" w:styleId="Report2">
    <w:name w:val="Report 2"/>
    <w:basedOn w:val="a"/>
    <w:rsid w:val="00CC59F1"/>
    <w:pPr>
      <w:jc w:val="center"/>
    </w:pPr>
    <w:rPr>
      <w:b/>
      <w:color w:val="FF0000"/>
      <w:sz w:val="28"/>
      <w:szCs w:val="28"/>
    </w:rPr>
  </w:style>
  <w:style w:type="paragraph" w:customStyle="1" w:styleId="Report3">
    <w:name w:val="Report 3"/>
    <w:basedOn w:val="a"/>
    <w:rsid w:val="00CC59F1"/>
    <w:pPr>
      <w:spacing w:line="360" w:lineRule="auto"/>
      <w:jc w:val="center"/>
    </w:pPr>
    <w:rPr>
      <w:sz w:val="24"/>
      <w:u w:val="single"/>
    </w:rPr>
  </w:style>
  <w:style w:type="paragraph" w:customStyle="1" w:styleId="Report4">
    <w:name w:val="Report 4"/>
    <w:basedOn w:val="Report3"/>
    <w:rsid w:val="00CC59F1"/>
    <w:rPr>
      <w:u w:val="none"/>
    </w:rPr>
  </w:style>
  <w:style w:type="table" w:styleId="af7">
    <w:name w:val="Table Grid"/>
    <w:basedOn w:val="a1"/>
    <w:uiPriority w:val="59"/>
    <w:rsid w:val="008D1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9131AA"/>
    <w:pPr>
      <w:ind w:left="708"/>
    </w:pPr>
  </w:style>
  <w:style w:type="character" w:styleId="af9">
    <w:name w:val="annotation reference"/>
    <w:uiPriority w:val="99"/>
    <w:semiHidden/>
    <w:unhideWhenUsed/>
    <w:rsid w:val="00A30358"/>
    <w:rPr>
      <w:sz w:val="16"/>
      <w:szCs w:val="16"/>
    </w:rPr>
  </w:style>
  <w:style w:type="paragraph" w:styleId="afa">
    <w:name w:val="annotation text"/>
    <w:basedOn w:val="a"/>
    <w:link w:val="afb"/>
    <w:uiPriority w:val="99"/>
    <w:semiHidden/>
    <w:unhideWhenUsed/>
    <w:rsid w:val="00A30358"/>
    <w:rPr>
      <w:sz w:val="20"/>
      <w:szCs w:val="20"/>
    </w:rPr>
  </w:style>
  <w:style w:type="character" w:customStyle="1" w:styleId="afb">
    <w:name w:val="Текст примечания Знак"/>
    <w:link w:val="afa"/>
    <w:uiPriority w:val="99"/>
    <w:semiHidden/>
    <w:rsid w:val="00A30358"/>
    <w:rPr>
      <w:rFonts w:ascii="Calibri" w:eastAsia="Calibri" w:hAnsi="Calibri" w:cs="font358"/>
    </w:rPr>
  </w:style>
  <w:style w:type="paragraph" w:styleId="afc">
    <w:name w:val="annotation subject"/>
    <w:basedOn w:val="afa"/>
    <w:next w:val="afa"/>
    <w:link w:val="afd"/>
    <w:uiPriority w:val="99"/>
    <w:semiHidden/>
    <w:unhideWhenUsed/>
    <w:rsid w:val="00A30358"/>
    <w:rPr>
      <w:b/>
      <w:bCs/>
    </w:rPr>
  </w:style>
  <w:style w:type="character" w:customStyle="1" w:styleId="afd">
    <w:name w:val="Тема примечания Знак"/>
    <w:link w:val="afc"/>
    <w:uiPriority w:val="99"/>
    <w:semiHidden/>
    <w:rsid w:val="00A30358"/>
    <w:rPr>
      <w:rFonts w:ascii="Calibri" w:eastAsia="Calibri" w:hAnsi="Calibri" w:cs="font358"/>
      <w:b/>
      <w:bCs/>
    </w:rPr>
  </w:style>
  <w:style w:type="paragraph" w:styleId="afe">
    <w:name w:val="Balloon Text"/>
    <w:basedOn w:val="a"/>
    <w:link w:val="17"/>
    <w:uiPriority w:val="99"/>
    <w:semiHidden/>
    <w:unhideWhenUsed/>
    <w:rsid w:val="00A30358"/>
    <w:pPr>
      <w:spacing w:line="240" w:lineRule="auto"/>
    </w:pPr>
    <w:rPr>
      <w:rFonts w:ascii="Segoe UI" w:hAnsi="Segoe UI" w:cs="Segoe UI"/>
      <w:sz w:val="18"/>
      <w:szCs w:val="18"/>
    </w:rPr>
  </w:style>
  <w:style w:type="character" w:customStyle="1" w:styleId="17">
    <w:name w:val="Текст выноски Знак1"/>
    <w:link w:val="afe"/>
    <w:uiPriority w:val="99"/>
    <w:semiHidden/>
    <w:rsid w:val="00A30358"/>
    <w:rPr>
      <w:rFonts w:ascii="Segoe UI" w:eastAsia="Calibri" w:hAnsi="Segoe UI" w:cs="Segoe UI"/>
      <w:sz w:val="18"/>
      <w:szCs w:val="18"/>
    </w:rPr>
  </w:style>
  <w:style w:type="paragraph" w:styleId="aff">
    <w:name w:val="Normal (Web)"/>
    <w:basedOn w:val="a"/>
    <w:uiPriority w:val="99"/>
    <w:unhideWhenUsed/>
    <w:rsid w:val="00CF7509"/>
    <w:pPr>
      <w:suppressAutoHyphens w:val="0"/>
      <w:spacing w:before="100" w:beforeAutospacing="1" w:after="100" w:afterAutospacing="1" w:line="240" w:lineRule="auto"/>
      <w:jc w:val="left"/>
    </w:pPr>
    <w:rPr>
      <w:rFonts w:cs="Calibri"/>
    </w:rPr>
  </w:style>
  <w:style w:type="paragraph" w:customStyle="1" w:styleId="TableParagraph">
    <w:name w:val="Table Paragraph"/>
    <w:basedOn w:val="a"/>
    <w:uiPriority w:val="1"/>
    <w:qFormat/>
    <w:rsid w:val="001B2586"/>
    <w:pPr>
      <w:widowControl w:val="0"/>
      <w:suppressAutoHyphens w:val="0"/>
      <w:autoSpaceDE w:val="0"/>
      <w:autoSpaceDN w:val="0"/>
      <w:spacing w:line="240" w:lineRule="auto"/>
      <w:jc w:val="left"/>
    </w:pPr>
    <w:rPr>
      <w:rFonts w:ascii="Times New Roman" w:eastAsia="Times New Roman" w:hAnsi="Times New Roman" w:cs="Times New Roman"/>
    </w:rPr>
  </w:style>
  <w:style w:type="table" w:customStyle="1" w:styleId="TableNormal1">
    <w:name w:val="Table Normal1"/>
    <w:uiPriority w:val="2"/>
    <w:semiHidden/>
    <w:unhideWhenUsed/>
    <w:qFormat/>
    <w:rsid w:val="001B258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8">
    <w:name w:val="Слабая ссылка1"/>
    <w:rsid w:val="00840F45"/>
    <w:rPr>
      <w:smallCaps/>
      <w:color w:val="5A5A5A"/>
    </w:rPr>
  </w:style>
  <w:style w:type="character" w:customStyle="1" w:styleId="UnresolvedMention">
    <w:name w:val="Unresolved Mention"/>
    <w:basedOn w:val="a0"/>
    <w:uiPriority w:val="99"/>
    <w:semiHidden/>
    <w:unhideWhenUsed/>
    <w:rsid w:val="00841DC3"/>
    <w:rPr>
      <w:color w:val="605E5C"/>
      <w:shd w:val="clear" w:color="auto" w:fill="E1DFDD"/>
    </w:rPr>
  </w:style>
  <w:style w:type="character" w:customStyle="1" w:styleId="fontstyle01">
    <w:name w:val="fontstyle01"/>
    <w:basedOn w:val="a0"/>
    <w:rsid w:val="00086EE8"/>
    <w:rPr>
      <w:rFonts w:ascii="ArialMT" w:hAnsi="ArialMT" w:hint="default"/>
      <w:b w:val="0"/>
      <w:bCs w:val="0"/>
      <w:i w:val="0"/>
      <w:iCs w:val="0"/>
      <w:color w:val="000000"/>
      <w:sz w:val="20"/>
      <w:szCs w:val="20"/>
    </w:rPr>
  </w:style>
  <w:style w:type="paragraph" w:styleId="aff0">
    <w:name w:val="footnote text"/>
    <w:aliases w:val="ft,single space,FOOTNOTES,fn,(NECG) Footnote Text,Footnote Text Char Char Char Char Char,Footnote Text Char Char Char Char Char Char,(NECG) Footnote Text Char Char Char Char Char,Footnote Text Char Char Char,Fußnote Char,ft1,footnote text"/>
    <w:basedOn w:val="a"/>
    <w:link w:val="aff1"/>
    <w:uiPriority w:val="99"/>
    <w:unhideWhenUsed/>
    <w:qFormat/>
    <w:rsid w:val="00704965"/>
    <w:pPr>
      <w:suppressAutoHyphens w:val="0"/>
      <w:spacing w:line="240" w:lineRule="auto"/>
      <w:jc w:val="left"/>
    </w:pPr>
    <w:rPr>
      <w:rFonts w:asciiTheme="minorHAnsi" w:eastAsiaTheme="minorHAnsi" w:hAnsiTheme="minorHAnsi" w:cstheme="minorBidi"/>
      <w:sz w:val="20"/>
      <w:szCs w:val="20"/>
      <w:lang w:val="ru-RU"/>
    </w:rPr>
  </w:style>
  <w:style w:type="character" w:customStyle="1" w:styleId="aff1">
    <w:name w:val="Текст сноски Знак"/>
    <w:aliases w:val="ft Знак,single space Знак,FOOTNOTES Знак,fn Знак,(NECG) Footnote Text Знак,Footnote Text Char Char Char Char Char Знак,Footnote Text Char Char Char Char Char Char Знак,(NECG) Footnote Text Char Char Char Char Char Знак,ft1 Знак"/>
    <w:basedOn w:val="a0"/>
    <w:link w:val="aff0"/>
    <w:uiPriority w:val="99"/>
    <w:rsid w:val="00704965"/>
    <w:rPr>
      <w:rFonts w:asciiTheme="minorHAnsi" w:eastAsiaTheme="minorHAnsi" w:hAnsiTheme="minorHAnsi" w:cstheme="minorBidi"/>
      <w:lang w:eastAsia="en-US"/>
    </w:rPr>
  </w:style>
  <w:style w:type="paragraph" w:customStyle="1" w:styleId="ftrefChar">
    <w:name w:val="ftref Знак Char"/>
    <w:aliases w:val="ftref Char Знак Char,ftref Char Car Char Car Char Car Car Char Car Car Char Знак Char,BVI fnr Char Car Char Car Char Car Car Char Car Car Car Car Car Car Car Car Car Char Знак Знак Char Cha"/>
    <w:basedOn w:val="a"/>
    <w:link w:val="ae"/>
    <w:uiPriority w:val="99"/>
    <w:rsid w:val="00704965"/>
    <w:pPr>
      <w:suppressAutoHyphens w:val="0"/>
      <w:spacing w:after="160" w:line="240" w:lineRule="exact"/>
      <w:jc w:val="left"/>
    </w:pPr>
    <w:rPr>
      <w:rFonts w:ascii="Times New Roman" w:eastAsia="Times New Roman" w:hAnsi="Times New Roman" w:cs="Times New Roman"/>
      <w:sz w:val="20"/>
      <w:szCs w:val="20"/>
      <w:vertAlign w:val="superscript"/>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276" w:lineRule="auto"/>
      <w:jc w:val="both"/>
    </w:pPr>
    <w:rPr>
      <w:rFonts w:ascii="Calibri" w:eastAsia="Calibri" w:hAnsi="Calibri" w:cs="font358"/>
      <w:sz w:val="22"/>
      <w:szCs w:val="22"/>
      <w:lang w:val="en-US" w:eastAsia="en-US"/>
    </w:rPr>
  </w:style>
  <w:style w:type="paragraph" w:styleId="1">
    <w:name w:val="heading 1"/>
    <w:basedOn w:val="a"/>
    <w:qFormat/>
    <w:pPr>
      <w:keepNext/>
      <w:keepLines/>
      <w:outlineLvl w:val="0"/>
    </w:pPr>
    <w:rPr>
      <w:rFonts w:cs="Calibri"/>
      <w:b/>
      <w:caps/>
      <w:sz w:val="24"/>
      <w:szCs w:val="24"/>
      <w:u w:val="single"/>
    </w:rPr>
  </w:style>
  <w:style w:type="paragraph" w:styleId="2">
    <w:name w:val="heading 2"/>
    <w:basedOn w:val="a"/>
    <w:qFormat/>
    <w:pPr>
      <w:keepNext/>
      <w:keepLines/>
      <w:spacing w:before="240" w:line="240" w:lineRule="auto"/>
      <w:outlineLvl w:val="1"/>
    </w:pPr>
    <w:rPr>
      <w:rFonts w:eastAsia="Times New Roman" w:cs="Times New Roman"/>
      <w:b/>
      <w:caps/>
      <w:szCs w:val="24"/>
      <w:lang w:eastAsia="es-ES"/>
    </w:rPr>
  </w:style>
  <w:style w:type="paragraph" w:styleId="3">
    <w:name w:val="heading 3"/>
    <w:basedOn w:val="a"/>
    <w:autoRedefine/>
    <w:qFormat/>
    <w:rsid w:val="003E46E2"/>
    <w:pPr>
      <w:keepNext/>
      <w:numPr>
        <w:ilvl w:val="2"/>
        <w:numId w:val="5"/>
      </w:numPr>
      <w:spacing w:line="240" w:lineRule="auto"/>
      <w:ind w:left="0" w:firstLine="0"/>
      <w:jc w:val="left"/>
      <w:outlineLvl w:val="2"/>
    </w:pPr>
    <w:rPr>
      <w:rFonts w:eastAsia="Times New Roman" w:cs="Times New Roman"/>
      <w:b/>
      <w:bCs/>
      <w:color w:val="000000" w:themeColor="text1"/>
      <w:szCs w:val="24"/>
      <w:lang w:val="ru-RU"/>
    </w:rPr>
  </w:style>
  <w:style w:type="paragraph" w:styleId="4">
    <w:name w:val="heading 4"/>
    <w:basedOn w:val="a"/>
    <w:autoRedefine/>
    <w:qFormat/>
    <w:pPr>
      <w:keepNext/>
      <w:spacing w:before="240" w:line="240" w:lineRule="auto"/>
      <w:outlineLvl w:val="3"/>
    </w:pPr>
    <w:rPr>
      <w:rFonts w:ascii="Arial" w:eastAsia="Times New Roman" w:hAnsi="Arial" w:cs="Times New Roman"/>
      <w:b/>
      <w:iCs/>
      <w:szCs w:val="24"/>
      <w:lang w:eastAsia="es-ES"/>
    </w:rPr>
  </w:style>
  <w:style w:type="paragraph" w:styleId="5">
    <w:name w:val="heading 5"/>
    <w:basedOn w:val="a"/>
    <w:autoRedefine/>
    <w:qFormat/>
    <w:pPr>
      <w:keepNext/>
      <w:keepLines/>
      <w:spacing w:before="240" w:line="260" w:lineRule="exact"/>
      <w:outlineLvl w:val="4"/>
    </w:pPr>
    <w:rPr>
      <w:rFonts w:ascii="Arial" w:eastAsia="Times New Roman" w:hAnsi="Arial" w:cs="Times New Roman"/>
      <w:sz w:val="20"/>
      <w:szCs w:val="24"/>
      <w:lang w:eastAsia="es-ES"/>
    </w:rPr>
  </w:style>
  <w:style w:type="paragraph" w:styleId="6">
    <w:name w:val="heading 6"/>
    <w:basedOn w:val="a"/>
    <w:qFormat/>
    <w:pPr>
      <w:keepNext/>
      <w:keepLines/>
      <w:spacing w:before="200" w:line="240" w:lineRule="auto"/>
      <w:outlineLvl w:val="5"/>
    </w:pPr>
    <w:rPr>
      <w:rFonts w:ascii="Cambria" w:eastAsia="Times New Roman" w:hAnsi="Cambria" w:cs="Times New Roman"/>
      <w:i/>
      <w:iCs/>
      <w:color w:val="243F60"/>
      <w:sz w:val="20"/>
      <w:szCs w:val="24"/>
      <w:lang w:eastAsia="es-ES"/>
    </w:rPr>
  </w:style>
  <w:style w:type="paragraph" w:styleId="7">
    <w:name w:val="heading 7"/>
    <w:basedOn w:val="a"/>
    <w:qFormat/>
    <w:pPr>
      <w:keepNext/>
      <w:keepLines/>
      <w:spacing w:before="200" w:line="240" w:lineRule="auto"/>
      <w:outlineLvl w:val="6"/>
    </w:pPr>
    <w:rPr>
      <w:rFonts w:ascii="Cambria" w:eastAsia="Times New Roman" w:hAnsi="Cambria" w:cs="Times New Roman"/>
      <w:i/>
      <w:iCs/>
      <w:color w:val="404040"/>
      <w:sz w:val="20"/>
      <w:szCs w:val="24"/>
      <w:lang w:eastAsia="es-ES"/>
    </w:rPr>
  </w:style>
  <w:style w:type="paragraph" w:styleId="8">
    <w:name w:val="heading 8"/>
    <w:basedOn w:val="a"/>
    <w:qFormat/>
    <w:pPr>
      <w:keepNext/>
      <w:keepLines/>
      <w:spacing w:before="200" w:line="240" w:lineRule="auto"/>
      <w:outlineLvl w:val="7"/>
    </w:pPr>
    <w:rPr>
      <w:rFonts w:ascii="Cambria" w:eastAsia="Times New Roman" w:hAnsi="Cambria" w:cs="Times New Roman"/>
      <w:color w:val="404040"/>
      <w:sz w:val="20"/>
      <w:szCs w:val="20"/>
      <w:lang w:eastAsia="es-ES"/>
    </w:rPr>
  </w:style>
  <w:style w:type="paragraph" w:styleId="9">
    <w:name w:val="heading 9"/>
    <w:basedOn w:val="a"/>
    <w:qFormat/>
    <w:pPr>
      <w:keepNext/>
      <w:keepLines/>
      <w:spacing w:before="200" w:line="240" w:lineRule="auto"/>
      <w:outlineLvl w:val="8"/>
    </w:pPr>
    <w:rPr>
      <w:rFonts w:ascii="Cambria" w:eastAsia="Times New Roman" w:hAnsi="Cambria" w:cs="Times New Roman"/>
      <w:i/>
      <w:iCs/>
      <w:color w:val="404040"/>
      <w:sz w:val="20"/>
      <w:szCs w:val="20"/>
      <w:lang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10">
    <w:name w:val="Заголовок 1 Знак"/>
    <w:rPr>
      <w:rFonts w:eastAsia="Calibri" w:cs="Calibri"/>
      <w:b/>
      <w:caps/>
      <w:sz w:val="24"/>
      <w:szCs w:val="24"/>
      <w:u w:val="single"/>
      <w:lang w:val="en-US"/>
    </w:rPr>
  </w:style>
  <w:style w:type="character" w:customStyle="1" w:styleId="20">
    <w:name w:val="Заголовок 2 Знак"/>
    <w:rPr>
      <w:rFonts w:eastAsia="Times New Roman" w:cs="Times New Roman"/>
      <w:b/>
      <w:caps/>
      <w:szCs w:val="24"/>
      <w:lang w:val="en-US" w:eastAsia="es-ES"/>
    </w:rPr>
  </w:style>
  <w:style w:type="character" w:customStyle="1" w:styleId="a3">
    <w:name w:val="Основной текст Знак"/>
    <w:basedOn w:val="DefaultParagraphFont1"/>
  </w:style>
  <w:style w:type="character" w:customStyle="1" w:styleId="30">
    <w:name w:val="Заголовок 3 Знак"/>
    <w:rPr>
      <w:rFonts w:eastAsia="Times New Roman" w:cs="Times New Roman"/>
      <w:b/>
      <w:bCs/>
      <w:sz w:val="20"/>
      <w:szCs w:val="24"/>
      <w:lang w:val="en-US"/>
    </w:rPr>
  </w:style>
  <w:style w:type="character" w:customStyle="1" w:styleId="40">
    <w:name w:val="Заголовок 4 Знак"/>
    <w:rPr>
      <w:rFonts w:ascii="Arial" w:eastAsia="Times New Roman" w:hAnsi="Arial" w:cs="Times New Roman"/>
      <w:b/>
      <w:iCs/>
      <w:szCs w:val="24"/>
      <w:lang w:val="en-US" w:eastAsia="es-ES"/>
    </w:rPr>
  </w:style>
  <w:style w:type="character" w:customStyle="1" w:styleId="50">
    <w:name w:val="Заголовок 5 Знак"/>
    <w:rPr>
      <w:rFonts w:ascii="Arial" w:eastAsia="Times New Roman" w:hAnsi="Arial" w:cs="Times New Roman"/>
      <w:sz w:val="20"/>
      <w:szCs w:val="24"/>
      <w:lang w:val="en-US" w:eastAsia="es-ES"/>
    </w:rPr>
  </w:style>
  <w:style w:type="character" w:customStyle="1" w:styleId="60">
    <w:name w:val="Заголовок 6 Знак"/>
    <w:rPr>
      <w:rFonts w:ascii="Cambria" w:eastAsia="Times New Roman" w:hAnsi="Cambria" w:cs="Times New Roman"/>
      <w:i/>
      <w:iCs/>
      <w:color w:val="243F60"/>
      <w:sz w:val="20"/>
      <w:szCs w:val="24"/>
      <w:lang w:val="en-US" w:eastAsia="es-ES"/>
    </w:rPr>
  </w:style>
  <w:style w:type="character" w:customStyle="1" w:styleId="70">
    <w:name w:val="Заголовок 7 Знак"/>
    <w:rPr>
      <w:rFonts w:ascii="Cambria" w:eastAsia="Times New Roman" w:hAnsi="Cambria" w:cs="Times New Roman"/>
      <w:i/>
      <w:iCs/>
      <w:color w:val="404040"/>
      <w:sz w:val="20"/>
      <w:szCs w:val="24"/>
      <w:lang w:val="en-US" w:eastAsia="es-ES"/>
    </w:rPr>
  </w:style>
  <w:style w:type="character" w:customStyle="1" w:styleId="80">
    <w:name w:val="Заголовок 8 Знак"/>
    <w:rPr>
      <w:rFonts w:ascii="Cambria" w:eastAsia="Times New Roman" w:hAnsi="Cambria" w:cs="Times New Roman"/>
      <w:color w:val="404040"/>
      <w:sz w:val="20"/>
      <w:szCs w:val="20"/>
      <w:lang w:val="en-US" w:eastAsia="es-ES"/>
    </w:rPr>
  </w:style>
  <w:style w:type="character" w:customStyle="1" w:styleId="90">
    <w:name w:val="Заголовок 9 Знак"/>
    <w:rPr>
      <w:rFonts w:ascii="Cambria" w:eastAsia="Times New Roman" w:hAnsi="Cambria" w:cs="Times New Roman"/>
      <w:i/>
      <w:iCs/>
      <w:color w:val="404040"/>
      <w:sz w:val="20"/>
      <w:szCs w:val="20"/>
      <w:lang w:val="en-US" w:eastAsia="es-ES"/>
    </w:rPr>
  </w:style>
  <w:style w:type="character" w:customStyle="1" w:styleId="a4">
    <w:name w:val="Нижний колонтитул Знак"/>
    <w:rPr>
      <w:sz w:val="18"/>
      <w:lang w:val="en-US"/>
    </w:rPr>
  </w:style>
  <w:style w:type="character" w:customStyle="1" w:styleId="a5">
    <w:name w:val="Верхний колонтитул Знак"/>
    <w:aliases w:val="h Знак,Header ESE Знак,Header 1 Знак,h4 Знак,Header Title Знак"/>
    <w:rPr>
      <w:sz w:val="16"/>
      <w:lang w:val="en-US"/>
    </w:rPr>
  </w:style>
  <w:style w:type="character" w:customStyle="1" w:styleId="a6">
    <w:name w:val="Название Знак"/>
    <w:rPr>
      <w:rFonts w:eastAsia="Times New Roman" w:cs="Times New Roman"/>
      <w:b/>
      <w:bCs/>
      <w:sz w:val="32"/>
      <w:szCs w:val="24"/>
      <w:u w:val="single"/>
      <w:lang w:val="es-ES" w:eastAsia="es-ES"/>
    </w:rPr>
  </w:style>
  <w:style w:type="character" w:customStyle="1" w:styleId="a7">
    <w:name w:val="Текст выноски Знак"/>
    <w:rPr>
      <w:rFonts w:ascii="Tahoma" w:eastAsia="Times New Roman" w:hAnsi="Tahoma" w:cs="Tahoma"/>
      <w:sz w:val="16"/>
      <w:szCs w:val="16"/>
      <w:lang w:val="en-GB" w:eastAsia="es-ES"/>
    </w:rPr>
  </w:style>
  <w:style w:type="character" w:styleId="a8">
    <w:name w:val="Hyperlink"/>
    <w:uiPriority w:val="99"/>
    <w:rPr>
      <w:color w:val="0000FF"/>
      <w:u w:val="single"/>
    </w:rPr>
  </w:style>
  <w:style w:type="character" w:customStyle="1" w:styleId="a9">
    <w:name w:val="Без интервала Знак"/>
    <w:rPr>
      <w:rFonts w:ascii="Calibri" w:eastAsia="Calibri" w:hAnsi="Calibri" w:cs="Times New Roman"/>
      <w:lang w:val="en-GB"/>
    </w:rPr>
  </w:style>
  <w:style w:type="character" w:customStyle="1" w:styleId="aa">
    <w:name w:val="Абзац списка Знак"/>
    <w:rPr>
      <w:rFonts w:eastAsia="Calibri" w:cs="Calibri"/>
      <w:lang w:val="en-US"/>
    </w:rPr>
  </w:style>
  <w:style w:type="character" w:customStyle="1" w:styleId="Strong1">
    <w:name w:val="Strong1"/>
    <w:rPr>
      <w:b/>
      <w:bCs/>
    </w:rPr>
  </w:style>
  <w:style w:type="character" w:customStyle="1" w:styleId="ab">
    <w:name w:val="Маркированный список Знак"/>
    <w:rPr>
      <w:rFonts w:ascii="Arial" w:eastAsia="Times New Roman" w:hAnsi="Arial" w:cs="Times New Roman"/>
      <w:sz w:val="20"/>
      <w:szCs w:val="20"/>
      <w:lang w:val="en-US"/>
    </w:rPr>
  </w:style>
  <w:style w:type="character" w:customStyle="1" w:styleId="ac">
    <w:name w:val="Обычный отступ Знак"/>
    <w:rPr>
      <w:rFonts w:ascii="Arial" w:hAnsi="Arial"/>
      <w:lang w:val="en-GB"/>
    </w:rPr>
  </w:style>
  <w:style w:type="character" w:customStyle="1" w:styleId="31">
    <w:name w:val="Основной текст с отступом 3 Знак"/>
    <w:rPr>
      <w:rFonts w:ascii="Arial" w:eastAsia="Times New Roman" w:hAnsi="Arial" w:cs="Times New Roman"/>
      <w:sz w:val="16"/>
      <w:szCs w:val="16"/>
      <w:lang w:val="en-GB" w:eastAsia="es-ES"/>
    </w:rPr>
  </w:style>
  <w:style w:type="character" w:customStyle="1" w:styleId="FollowedHyperlink1">
    <w:name w:val="FollowedHyperlink1"/>
    <w:rPr>
      <w:color w:val="954F72"/>
      <w:u w:val="single"/>
    </w:rPr>
  </w:style>
  <w:style w:type="character" w:customStyle="1" w:styleId="SubtleEmphasis1">
    <w:name w:val="Subtle Emphasis1"/>
    <w:rPr>
      <w:i/>
      <w:iCs/>
      <w:color w:val="808080"/>
    </w:rPr>
  </w:style>
  <w:style w:type="character" w:customStyle="1" w:styleId="UnresolvedMention1">
    <w:name w:val="Unresolved Mention1"/>
    <w:rPr>
      <w:color w:val="808080"/>
      <w:shd w:val="clear" w:color="auto" w:fill="E6E6E6"/>
    </w:rPr>
  </w:style>
  <w:style w:type="character" w:customStyle="1" w:styleId="ad">
    <w:name w:val="Основной текст_"/>
    <w:rPr>
      <w:rFonts w:ascii="Arial" w:eastAsia="Arial" w:hAnsi="Arial" w:cs="Arial"/>
      <w:spacing w:val="1"/>
      <w:sz w:val="20"/>
      <w:szCs w:val="20"/>
      <w:shd w:val="clear" w:color="auto" w:fill="FFFFFF"/>
    </w:rPr>
  </w:style>
  <w:style w:type="character" w:customStyle="1" w:styleId="SubtleEmphasis2">
    <w:name w:val="Subtle Emphasis2"/>
    <w:rPr>
      <w:i/>
      <w:iCs/>
      <w:color w:val="404040"/>
    </w:rPr>
  </w:style>
  <w:style w:type="character" w:customStyle="1" w:styleId="shorttext">
    <w:name w:val="short_text"/>
    <w:basedOn w:val="DefaultParagraphFont1"/>
  </w:style>
  <w:style w:type="character" w:customStyle="1" w:styleId="alt-edited">
    <w:name w:val="alt-edited"/>
    <w:basedOn w:val="DefaultParagraphFont1"/>
  </w:style>
  <w:style w:type="character" w:styleId="ae">
    <w:name w:val="footnote reference"/>
    <w:aliases w:val="ftref,16 Point,Superscript 6 Point,Ref,de nota al pie,BVI fnr,fr,Footnote Ref in FtNote,SUPERS,List Bullet Char Char,appel Char Char,(NECG) Footnote Reference,Fußnotenzeichen DISS,Footnote text,ftref Char,fr Char,ftref Char1 Char,脚注引用"/>
    <w:link w:val="ftrefChar"/>
    <w:uiPriority w:val="99"/>
    <w:qFormat/>
    <w:rPr>
      <w:vertAlign w:val="superscript"/>
    </w:rPr>
  </w:style>
  <w:style w:type="character" w:customStyle="1" w:styleId="FootnoteCharacters">
    <w:name w:val="Footnote Characters"/>
    <w:rPr>
      <w:vertAlign w:val="superscript"/>
    </w:rPr>
  </w:style>
  <w:style w:type="character" w:customStyle="1" w:styleId="BookTitle1">
    <w:name w:val="Book Title1"/>
    <w:rPr>
      <w:b/>
      <w:bCs/>
      <w:color w:val="002060"/>
      <w:spacing w:val="5"/>
      <w:sz w:val="36"/>
      <w:szCs w:val="36"/>
    </w:rPr>
  </w:style>
  <w:style w:type="character" w:customStyle="1" w:styleId="Report3Zchn">
    <w:name w:val="Report 3 Zchn"/>
    <w:rPr>
      <w:sz w:val="24"/>
      <w:u w:val="single"/>
      <w:lang w:val="en-US"/>
    </w:rPr>
  </w:style>
  <w:style w:type="character" w:customStyle="1" w:styleId="Report4Zchn">
    <w:name w:val="Report 4 Zchn"/>
    <w:rPr>
      <w:sz w:val="24"/>
      <w:u w:val="single"/>
      <w:lang w:val="en-US"/>
    </w:rPr>
  </w:style>
  <w:style w:type="character" w:customStyle="1" w:styleId="PlaceholderText1">
    <w:name w:val="Placeholder Text1"/>
    <w:rPr>
      <w:color w:val="808080"/>
    </w:rPr>
  </w:style>
  <w:style w:type="character" w:customStyle="1" w:styleId="ListLabel1">
    <w:name w:val="ListLabel 1"/>
    <w:rPr>
      <w:rFonts w:eastAsia="Times New Roman" w:cs="Times New Roman"/>
    </w:rPr>
  </w:style>
  <w:style w:type="character" w:customStyle="1" w:styleId="ListLabel2">
    <w:name w:val="ListLabel 2"/>
    <w:rPr>
      <w:rFonts w:eastAsia="Calibri" w:cs="Calibri"/>
      <w:sz w:val="24"/>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color w:val="auto"/>
    </w:rPr>
  </w:style>
  <w:style w:type="character" w:customStyle="1" w:styleId="ListLabel7">
    <w:name w:val="ListLabel 7"/>
    <w:rPr>
      <w:rFonts w:eastAsia="Calibri" w:cs="Calibri"/>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color w:val="auto"/>
    </w:rPr>
  </w:style>
  <w:style w:type="character" w:customStyle="1" w:styleId="ListLabel11">
    <w:name w:val="ListLabel 11"/>
    <w:rPr>
      <w:rFonts w:eastAsia="Calibri" w:cs="Calibri"/>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rPr>
  </w:style>
  <w:style w:type="character" w:customStyle="1" w:styleId="ListLabel18">
    <w:name w:val="ListLabel 18"/>
    <w:rPr>
      <w:rFonts w:eastAsia="Times New Roman" w:cs="Times New Roman"/>
      <w:sz w:val="22"/>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b/>
      <w:sz w:val="22"/>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eastAsia="Times New Roman" w:cs="Calibri"/>
      <w:sz w:val="20"/>
      <w:szCs w:val="20"/>
    </w:rPr>
  </w:style>
  <w:style w:type="character" w:customStyle="1" w:styleId="ListLabel30">
    <w:name w:val="ListLabel 30"/>
  </w:style>
  <w:style w:type="character" w:customStyle="1" w:styleId="ListLabel31">
    <w:name w:val="ListLabel 31"/>
    <w:rPr>
      <w:lang w:val="de-DE"/>
    </w:rPr>
  </w:style>
  <w:style w:type="character" w:customStyle="1" w:styleId="ListLabel32">
    <w:name w:val="ListLabel 32"/>
    <w:rPr>
      <w:rFonts w:eastAsia="Times New Roman" w:cs="Calibri"/>
    </w:rPr>
  </w:style>
  <w:style w:type="character" w:customStyle="1" w:styleId="ListLabel33">
    <w:name w:val="ListLabel 33"/>
    <w:rPr>
      <w:rFonts w:ascii="Cambria" w:eastAsia="Times New Roman" w:hAnsi="Cambria" w:cs="Times New Roman"/>
      <w:b/>
      <w:bCs/>
      <w:caps/>
      <w:sz w:val="24"/>
      <w:szCs w:val="24"/>
      <w:lang w:eastAsia="es-ES"/>
    </w:rPr>
  </w:style>
  <w:style w:type="character" w:customStyle="1" w:styleId="af">
    <w:name w:val="Ссылка указателя"/>
  </w:style>
  <w:style w:type="paragraph" w:customStyle="1" w:styleId="11">
    <w:name w:val="Заголовок1"/>
    <w:basedOn w:val="a"/>
    <w:next w:val="af0"/>
    <w:pPr>
      <w:keepNext/>
      <w:spacing w:before="240" w:after="120"/>
    </w:pPr>
    <w:rPr>
      <w:rFonts w:ascii="Liberation Sans" w:eastAsia="Microsoft YaHei" w:hAnsi="Liberation Sans" w:cs="Mangal"/>
      <w:sz w:val="28"/>
      <w:szCs w:val="28"/>
    </w:rPr>
  </w:style>
  <w:style w:type="paragraph" w:styleId="af0">
    <w:name w:val="Body Text"/>
    <w:basedOn w:val="a"/>
    <w:pPr>
      <w:spacing w:after="120"/>
    </w:pPr>
  </w:style>
  <w:style w:type="paragraph" w:styleId="af1">
    <w:name w:val="List"/>
    <w:basedOn w:val="a"/>
    <w:pPr>
      <w:ind w:left="283" w:hanging="283"/>
      <w:contextualSpacing/>
    </w:pPr>
  </w:style>
  <w:style w:type="paragraph" w:styleId="af2">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HeadingNoNumber">
    <w:name w:val="Heading No Number"/>
    <w:basedOn w:val="1"/>
    <w:pPr>
      <w:keepLines w:val="0"/>
      <w:pageBreakBefore/>
      <w:widowControl w:val="0"/>
      <w:pBdr>
        <w:top w:val="single" w:sz="18" w:space="10" w:color="99CCFF"/>
        <w:left w:val="none" w:sz="0" w:space="0" w:color="000000"/>
        <w:bottom w:val="single" w:sz="18" w:space="10" w:color="99CCFF"/>
        <w:right w:val="none" w:sz="0" w:space="0" w:color="000000"/>
      </w:pBdr>
      <w:tabs>
        <w:tab w:val="left" w:pos="284"/>
        <w:tab w:val="left" w:pos="1418"/>
      </w:tabs>
      <w:spacing w:after="240" w:line="240" w:lineRule="auto"/>
      <w:ind w:left="284"/>
    </w:pPr>
    <w:rPr>
      <w:rFonts w:ascii="Arial" w:eastAsia="Times New Roman" w:hAnsi="Arial" w:cs="Arial"/>
      <w:b w:val="0"/>
      <w:bCs/>
      <w:smallCaps/>
      <w:color w:val="000080"/>
      <w:kern w:val="2"/>
      <w:sz w:val="28"/>
      <w:szCs w:val="28"/>
    </w:rPr>
  </w:style>
  <w:style w:type="paragraph" w:styleId="af3">
    <w:name w:val="header"/>
    <w:aliases w:val="h,Header ESE,Header 1,h4,Header Title"/>
    <w:basedOn w:val="af4"/>
    <w:pPr>
      <w:jc w:val="center"/>
    </w:pPr>
    <w:rPr>
      <w:sz w:val="16"/>
    </w:rPr>
  </w:style>
  <w:style w:type="paragraph" w:styleId="af4">
    <w:name w:val="footer"/>
    <w:basedOn w:val="a"/>
    <w:autoRedefine/>
    <w:rsid w:val="00755668"/>
    <w:pPr>
      <w:tabs>
        <w:tab w:val="center" w:pos="4536"/>
        <w:tab w:val="right" w:pos="9498"/>
      </w:tabs>
      <w:spacing w:line="240" w:lineRule="auto"/>
    </w:pPr>
    <w:rPr>
      <w:sz w:val="18"/>
    </w:rPr>
  </w:style>
  <w:style w:type="paragraph" w:styleId="af5">
    <w:name w:val="Title"/>
    <w:basedOn w:val="a"/>
    <w:qFormat/>
    <w:pPr>
      <w:tabs>
        <w:tab w:val="left" w:pos="851"/>
        <w:tab w:val="left" w:pos="1134"/>
        <w:tab w:val="left" w:leader="dot" w:pos="7938"/>
        <w:tab w:val="left" w:pos="8051"/>
      </w:tabs>
      <w:spacing w:line="240" w:lineRule="auto"/>
    </w:pPr>
    <w:rPr>
      <w:rFonts w:eastAsia="Times New Roman" w:cs="Times New Roman"/>
      <w:b/>
      <w:bCs/>
      <w:sz w:val="32"/>
      <w:szCs w:val="24"/>
      <w:u w:val="single"/>
      <w:lang w:val="es-ES" w:eastAsia="es-ES"/>
    </w:rPr>
  </w:style>
  <w:style w:type="paragraph" w:styleId="32">
    <w:name w:val="toc 3"/>
    <w:basedOn w:val="a"/>
    <w:autoRedefine/>
    <w:pPr>
      <w:tabs>
        <w:tab w:val="right" w:pos="9356"/>
      </w:tabs>
      <w:spacing w:line="240" w:lineRule="auto"/>
    </w:pPr>
    <w:rPr>
      <w:rFonts w:eastAsia="Times New Roman" w:cs="Times New Roman"/>
      <w:sz w:val="20"/>
      <w:szCs w:val="20"/>
      <w:lang w:eastAsia="es-ES"/>
    </w:rPr>
  </w:style>
  <w:style w:type="paragraph" w:customStyle="1" w:styleId="NormalWeb1">
    <w:name w:val="Normal (Web)1"/>
    <w:basedOn w:val="a"/>
    <w:pPr>
      <w:spacing w:before="280" w:after="280" w:line="240" w:lineRule="auto"/>
    </w:pPr>
    <w:rPr>
      <w:rFonts w:ascii="Arial" w:eastAsia="Times New Roman" w:hAnsi="Arial" w:cs="Times New Roman"/>
      <w:sz w:val="20"/>
      <w:szCs w:val="24"/>
      <w:lang w:eastAsia="es-ES"/>
    </w:rPr>
  </w:style>
  <w:style w:type="paragraph" w:customStyle="1" w:styleId="BalloonText1">
    <w:name w:val="Balloon Text1"/>
    <w:basedOn w:val="a"/>
    <w:pPr>
      <w:spacing w:line="240" w:lineRule="auto"/>
    </w:pPr>
    <w:rPr>
      <w:rFonts w:ascii="Tahoma" w:eastAsia="Times New Roman" w:hAnsi="Tahoma" w:cs="Tahoma"/>
      <w:sz w:val="16"/>
      <w:szCs w:val="16"/>
      <w:lang w:eastAsia="es-ES"/>
    </w:rPr>
  </w:style>
  <w:style w:type="paragraph" w:customStyle="1" w:styleId="13">
    <w:name w:val="Название объекта1"/>
    <w:basedOn w:val="a"/>
    <w:pPr>
      <w:keepNext/>
      <w:spacing w:line="240" w:lineRule="auto"/>
    </w:pPr>
    <w:rPr>
      <w:rFonts w:eastAsia="Times New Roman" w:cs="Times New Roman"/>
      <w:b/>
      <w:bCs/>
      <w:szCs w:val="18"/>
      <w:lang w:eastAsia="es-ES"/>
    </w:rPr>
  </w:style>
  <w:style w:type="paragraph" w:styleId="14">
    <w:name w:val="toc 1"/>
    <w:basedOn w:val="a"/>
    <w:autoRedefine/>
    <w:uiPriority w:val="39"/>
    <w:pPr>
      <w:tabs>
        <w:tab w:val="left" w:pos="900"/>
        <w:tab w:val="right" w:leader="dot" w:pos="9090"/>
      </w:tabs>
      <w:spacing w:before="120" w:line="240" w:lineRule="auto"/>
    </w:pPr>
    <w:rPr>
      <w:rFonts w:ascii="Cambria" w:eastAsia="Times New Roman" w:hAnsi="Cambria" w:cs="Times New Roman"/>
      <w:b/>
      <w:bCs/>
      <w:caps/>
      <w:sz w:val="24"/>
      <w:szCs w:val="24"/>
      <w:lang w:eastAsia="es-ES"/>
    </w:rPr>
  </w:style>
  <w:style w:type="paragraph" w:styleId="21">
    <w:name w:val="toc 2"/>
    <w:basedOn w:val="a"/>
    <w:autoRedefine/>
    <w:uiPriority w:val="39"/>
    <w:pPr>
      <w:spacing w:before="240" w:line="240" w:lineRule="auto"/>
    </w:pPr>
    <w:rPr>
      <w:rFonts w:eastAsia="Times New Roman" w:cs="Times New Roman"/>
      <w:b/>
      <w:bCs/>
      <w:sz w:val="20"/>
      <w:szCs w:val="20"/>
      <w:lang w:eastAsia="es-ES"/>
    </w:rPr>
  </w:style>
  <w:style w:type="paragraph" w:styleId="41">
    <w:name w:val="toc 4"/>
    <w:basedOn w:val="a"/>
    <w:autoRedefine/>
    <w:pPr>
      <w:spacing w:line="240" w:lineRule="auto"/>
      <w:ind w:left="400"/>
    </w:pPr>
    <w:rPr>
      <w:rFonts w:eastAsia="Times New Roman" w:cs="Times New Roman"/>
      <w:sz w:val="20"/>
      <w:szCs w:val="20"/>
      <w:lang w:eastAsia="es-ES"/>
    </w:rPr>
  </w:style>
  <w:style w:type="paragraph" w:styleId="51">
    <w:name w:val="toc 5"/>
    <w:basedOn w:val="a"/>
    <w:autoRedefine/>
    <w:pPr>
      <w:spacing w:line="240" w:lineRule="auto"/>
      <w:ind w:left="600"/>
    </w:pPr>
    <w:rPr>
      <w:rFonts w:eastAsia="Times New Roman" w:cs="Times New Roman"/>
      <w:sz w:val="20"/>
      <w:szCs w:val="20"/>
      <w:lang w:eastAsia="es-ES"/>
    </w:rPr>
  </w:style>
  <w:style w:type="paragraph" w:styleId="61">
    <w:name w:val="toc 6"/>
    <w:basedOn w:val="a"/>
    <w:autoRedefine/>
    <w:pPr>
      <w:spacing w:line="240" w:lineRule="auto"/>
      <w:ind w:left="800"/>
    </w:pPr>
    <w:rPr>
      <w:rFonts w:eastAsia="Times New Roman" w:cs="Times New Roman"/>
      <w:sz w:val="20"/>
      <w:szCs w:val="20"/>
      <w:lang w:eastAsia="es-ES"/>
    </w:rPr>
  </w:style>
  <w:style w:type="paragraph" w:styleId="71">
    <w:name w:val="toc 7"/>
    <w:basedOn w:val="a"/>
    <w:autoRedefine/>
    <w:pPr>
      <w:spacing w:line="240" w:lineRule="auto"/>
      <w:ind w:left="1000"/>
    </w:pPr>
    <w:rPr>
      <w:rFonts w:eastAsia="Times New Roman" w:cs="Times New Roman"/>
      <w:sz w:val="20"/>
      <w:szCs w:val="20"/>
      <w:lang w:eastAsia="es-ES"/>
    </w:rPr>
  </w:style>
  <w:style w:type="paragraph" w:styleId="81">
    <w:name w:val="toc 8"/>
    <w:basedOn w:val="a"/>
    <w:autoRedefine/>
    <w:pPr>
      <w:spacing w:line="240" w:lineRule="auto"/>
      <w:ind w:left="1200"/>
    </w:pPr>
    <w:rPr>
      <w:rFonts w:eastAsia="Times New Roman" w:cs="Times New Roman"/>
      <w:sz w:val="20"/>
      <w:szCs w:val="20"/>
      <w:lang w:eastAsia="es-ES"/>
    </w:rPr>
  </w:style>
  <w:style w:type="paragraph" w:styleId="91">
    <w:name w:val="toc 9"/>
    <w:basedOn w:val="a"/>
    <w:autoRedefine/>
    <w:pPr>
      <w:spacing w:line="240" w:lineRule="auto"/>
      <w:ind w:left="1400"/>
    </w:pPr>
    <w:rPr>
      <w:rFonts w:eastAsia="Times New Roman" w:cs="Times New Roman"/>
      <w:sz w:val="20"/>
      <w:szCs w:val="20"/>
      <w:lang w:eastAsia="es-ES"/>
    </w:rPr>
  </w:style>
  <w:style w:type="paragraph" w:customStyle="1" w:styleId="15">
    <w:name w:val="1"/>
    <w:pPr>
      <w:suppressAutoHyphens/>
    </w:pPr>
    <w:rPr>
      <w:lang w:val="de-DE" w:eastAsia="de-DE"/>
    </w:rPr>
  </w:style>
  <w:style w:type="paragraph" w:customStyle="1" w:styleId="16">
    <w:name w:val="Перечень рисунков1"/>
    <w:basedOn w:val="a"/>
    <w:pPr>
      <w:spacing w:line="240" w:lineRule="auto"/>
      <w:ind w:left="400" w:hanging="400"/>
    </w:pPr>
    <w:rPr>
      <w:rFonts w:eastAsia="Times New Roman" w:cs="Times New Roman"/>
      <w:caps/>
      <w:sz w:val="20"/>
      <w:szCs w:val="20"/>
      <w:lang w:eastAsia="es-ES"/>
    </w:rPr>
  </w:style>
  <w:style w:type="paragraph" w:customStyle="1" w:styleId="ListNumber1">
    <w:name w:val="List Number1"/>
    <w:basedOn w:val="af0"/>
    <w:pPr>
      <w:spacing w:after="270" w:line="270" w:lineRule="atLeast"/>
    </w:pPr>
    <w:rPr>
      <w:rFonts w:ascii="Garamond" w:eastAsia="Times New Roman" w:hAnsi="Garamond" w:cs="Times New Roman"/>
      <w:sz w:val="23"/>
      <w:szCs w:val="20"/>
      <w:lang w:eastAsia="da-DK"/>
    </w:rPr>
  </w:style>
  <w:style w:type="paragraph" w:customStyle="1" w:styleId="ListNumber21">
    <w:name w:val="List Number 21"/>
    <w:basedOn w:val="ListNumber1"/>
    <w:pPr>
      <w:tabs>
        <w:tab w:val="left" w:pos="705"/>
      </w:tabs>
      <w:ind w:left="850" w:hanging="425"/>
    </w:pPr>
  </w:style>
  <w:style w:type="paragraph" w:customStyle="1" w:styleId="ListNumber31">
    <w:name w:val="List Number 31"/>
    <w:basedOn w:val="ListNumber21"/>
    <w:pPr>
      <w:tabs>
        <w:tab w:val="clear" w:pos="705"/>
        <w:tab w:val="left" w:pos="720"/>
        <w:tab w:val="left" w:pos="1276"/>
      </w:tabs>
      <w:ind w:left="1276"/>
    </w:pPr>
  </w:style>
  <w:style w:type="paragraph" w:customStyle="1" w:styleId="NoSpacing1">
    <w:name w:val="No Spacing1"/>
    <w:pPr>
      <w:suppressAutoHyphens/>
    </w:pPr>
    <w:rPr>
      <w:rFonts w:ascii="Calibri" w:eastAsia="Calibri" w:hAnsi="Calibri"/>
      <w:sz w:val="22"/>
      <w:szCs w:val="22"/>
      <w:lang w:val="en-GB" w:eastAsia="en-US"/>
    </w:rPr>
  </w:style>
  <w:style w:type="paragraph" w:customStyle="1" w:styleId="CharCharCharChar">
    <w:name w:val="Char Char Char Char"/>
    <w:basedOn w:val="a"/>
    <w:pPr>
      <w:spacing w:line="240" w:lineRule="exact"/>
    </w:pPr>
    <w:rPr>
      <w:rFonts w:ascii="Tahoma" w:eastAsia="Times New Roman" w:hAnsi="Tahoma" w:cs="Times New Roman"/>
      <w:sz w:val="20"/>
      <w:szCs w:val="20"/>
    </w:rPr>
  </w:style>
  <w:style w:type="paragraph" w:customStyle="1" w:styleId="NormalIndent10">
    <w:name w:val="Normal Indent 1.0"/>
    <w:basedOn w:val="a"/>
    <w:pPr>
      <w:keepLines/>
      <w:spacing w:before="80" w:line="240" w:lineRule="auto"/>
      <w:ind w:left="1152"/>
    </w:pPr>
    <w:rPr>
      <w:rFonts w:ascii="Arial" w:eastAsia="Times New Roman" w:hAnsi="Arial" w:cs="Arial"/>
      <w:lang w:val="en-IE"/>
    </w:rPr>
  </w:style>
  <w:style w:type="paragraph" w:customStyle="1" w:styleId="Bullet2">
    <w:name w:val="Bullet 2"/>
    <w:basedOn w:val="a"/>
    <w:pPr>
      <w:tabs>
        <w:tab w:val="left" w:pos="1985"/>
      </w:tabs>
      <w:spacing w:line="240" w:lineRule="auto"/>
      <w:ind w:left="1985" w:hanging="1985"/>
    </w:pPr>
    <w:rPr>
      <w:rFonts w:ascii="Arial" w:eastAsia="Times New Roman" w:hAnsi="Arial" w:cs="Arial"/>
      <w:lang w:val="en-IE"/>
    </w:rPr>
  </w:style>
  <w:style w:type="paragraph" w:customStyle="1" w:styleId="ListParagraph1">
    <w:name w:val="List Paragraph1"/>
    <w:basedOn w:val="a"/>
    <w:pPr>
      <w:spacing w:before="60" w:after="120"/>
    </w:pPr>
    <w:rPr>
      <w:rFonts w:cs="Calibri"/>
    </w:rPr>
  </w:style>
  <w:style w:type="paragraph" w:customStyle="1" w:styleId="Text1">
    <w:name w:val="Text 1"/>
    <w:basedOn w:val="a"/>
    <w:pPr>
      <w:spacing w:after="240" w:line="240" w:lineRule="auto"/>
      <w:ind w:left="482"/>
    </w:pPr>
    <w:rPr>
      <w:rFonts w:ascii="Arial" w:eastAsia="Times New Roman" w:hAnsi="Arial" w:cs="Angsana New"/>
      <w:sz w:val="20"/>
      <w:szCs w:val="20"/>
    </w:rPr>
  </w:style>
  <w:style w:type="paragraph" w:customStyle="1" w:styleId="Text3">
    <w:name w:val="Text 3"/>
    <w:basedOn w:val="a"/>
    <w:pPr>
      <w:tabs>
        <w:tab w:val="left" w:pos="2302"/>
      </w:tabs>
      <w:spacing w:after="240" w:line="240" w:lineRule="auto"/>
      <w:ind w:left="1202"/>
    </w:pPr>
    <w:rPr>
      <w:rFonts w:ascii="Times New Roman" w:eastAsia="Times New Roman" w:hAnsi="Times New Roman" w:cs="Times New Roman"/>
      <w:sz w:val="24"/>
      <w:szCs w:val="20"/>
    </w:rPr>
  </w:style>
  <w:style w:type="paragraph" w:customStyle="1" w:styleId="ListBullet1">
    <w:name w:val="List Bullet1"/>
    <w:basedOn w:val="a"/>
    <w:autoRedefine/>
    <w:pPr>
      <w:tabs>
        <w:tab w:val="left" w:pos="-202"/>
      </w:tabs>
      <w:spacing w:line="240" w:lineRule="exact"/>
      <w:ind w:left="288"/>
    </w:pPr>
    <w:rPr>
      <w:rFonts w:ascii="Arial" w:eastAsia="Times New Roman" w:hAnsi="Arial" w:cs="Times New Roman"/>
      <w:sz w:val="20"/>
      <w:szCs w:val="20"/>
    </w:rPr>
  </w:style>
  <w:style w:type="paragraph" w:customStyle="1" w:styleId="NormalIndent1">
    <w:name w:val="Normal Indent1"/>
    <w:basedOn w:val="a"/>
    <w:pPr>
      <w:spacing w:after="300" w:line="300" w:lineRule="atLeast"/>
      <w:ind w:left="1985"/>
    </w:pPr>
    <w:rPr>
      <w:rFonts w:ascii="Arial" w:hAnsi="Arial"/>
    </w:rPr>
  </w:style>
  <w:style w:type="paragraph" w:customStyle="1" w:styleId="Mullingar1">
    <w:name w:val="Mullingar 1"/>
    <w:basedOn w:val="1"/>
    <w:pPr>
      <w:keepLines w:val="0"/>
      <w:pageBreakBefore/>
      <w:widowControl w:val="0"/>
      <w:pBdr>
        <w:top w:val="single" w:sz="18" w:space="10" w:color="99CCFF"/>
        <w:left w:val="none" w:sz="0" w:space="0" w:color="000000"/>
        <w:bottom w:val="single" w:sz="18" w:space="10" w:color="99CCFF"/>
        <w:right w:val="none" w:sz="0" w:space="0" w:color="000000"/>
      </w:pBdr>
      <w:tabs>
        <w:tab w:val="left" w:pos="284"/>
      </w:tabs>
      <w:spacing w:after="240" w:line="240" w:lineRule="auto"/>
    </w:pPr>
    <w:rPr>
      <w:rFonts w:ascii="Arial" w:eastAsia="Times New Roman" w:hAnsi="Arial" w:cs="Arial"/>
      <w:b w:val="0"/>
      <w:caps w:val="0"/>
      <w:sz w:val="28"/>
      <w:szCs w:val="20"/>
      <w:lang w:val="en-IE"/>
    </w:rPr>
  </w:style>
  <w:style w:type="paragraph" w:customStyle="1" w:styleId="Mullingar2">
    <w:name w:val="Mullingar 2"/>
    <w:basedOn w:val="2"/>
    <w:pPr>
      <w:keepLines w:val="0"/>
      <w:tabs>
        <w:tab w:val="left" w:pos="1021"/>
      </w:tabs>
      <w:spacing w:after="240"/>
    </w:pPr>
    <w:rPr>
      <w:szCs w:val="20"/>
      <w:lang w:val="en-IE" w:eastAsia="en-US"/>
    </w:rPr>
  </w:style>
  <w:style w:type="paragraph" w:customStyle="1" w:styleId="Mullingar3">
    <w:name w:val="Mullingar 3"/>
    <w:basedOn w:val="3"/>
    <w:pPr>
      <w:numPr>
        <w:ilvl w:val="0"/>
        <w:numId w:val="0"/>
      </w:numPr>
      <w:tabs>
        <w:tab w:val="left" w:pos="851"/>
        <w:tab w:val="left" w:pos="1021"/>
      </w:tabs>
      <w:spacing w:after="240" w:line="312" w:lineRule="auto"/>
      <w:ind w:left="851" w:hanging="851"/>
    </w:pPr>
    <w:rPr>
      <w:rFonts w:cs="Arial"/>
      <w:szCs w:val="20"/>
      <w:lang w:val="en-IE"/>
    </w:rPr>
  </w:style>
  <w:style w:type="paragraph" w:customStyle="1" w:styleId="Mullingartext">
    <w:name w:val="Mullingar text"/>
    <w:pPr>
      <w:tabs>
        <w:tab w:val="left" w:pos="864"/>
        <w:tab w:val="left" w:pos="1021"/>
      </w:tabs>
      <w:suppressAutoHyphens/>
      <w:spacing w:after="240" w:line="312" w:lineRule="auto"/>
      <w:ind w:left="864" w:hanging="864"/>
    </w:pPr>
    <w:rPr>
      <w:sz w:val="22"/>
      <w:lang w:val="en-IE" w:eastAsia="en-US"/>
    </w:rPr>
  </w:style>
  <w:style w:type="paragraph" w:customStyle="1" w:styleId="BodyTextIndent31">
    <w:name w:val="Body Text Indent 31"/>
    <w:basedOn w:val="a"/>
    <w:pPr>
      <w:spacing w:after="120" w:line="240" w:lineRule="auto"/>
      <w:ind w:left="283"/>
    </w:pPr>
    <w:rPr>
      <w:rFonts w:ascii="Arial" w:eastAsia="Times New Roman" w:hAnsi="Arial" w:cs="Times New Roman"/>
      <w:sz w:val="16"/>
      <w:szCs w:val="16"/>
      <w:lang w:eastAsia="es-ES"/>
    </w:rPr>
  </w:style>
  <w:style w:type="paragraph" w:customStyle="1" w:styleId="Mullingartableheader">
    <w:name w:val="Mullingar table header"/>
    <w:basedOn w:val="a"/>
    <w:pPr>
      <w:keepNext/>
      <w:tabs>
        <w:tab w:val="left" w:pos="2127"/>
      </w:tabs>
      <w:spacing w:before="240" w:after="240" w:line="240" w:lineRule="auto"/>
      <w:jc w:val="center"/>
    </w:pPr>
    <w:rPr>
      <w:rFonts w:ascii="Arial" w:eastAsia="Times New Roman" w:hAnsi="Arial" w:cs="Arial"/>
      <w:b/>
      <w:szCs w:val="20"/>
      <w:lang w:val="en-IE"/>
    </w:rPr>
  </w:style>
  <w:style w:type="paragraph" w:customStyle="1" w:styleId="BlockText1">
    <w:name w:val="Block Text1"/>
    <w:basedOn w:val="a"/>
    <w:pPr>
      <w:tabs>
        <w:tab w:val="left" w:pos="-720"/>
        <w:tab w:val="left" w:pos="0"/>
        <w:tab w:val="left" w:pos="720"/>
      </w:tabs>
      <w:spacing w:line="240" w:lineRule="auto"/>
      <w:ind w:left="720" w:right="-144" w:hanging="864"/>
    </w:pPr>
    <w:rPr>
      <w:rFonts w:ascii="Arial" w:eastAsia="Times New Roman" w:hAnsi="Arial" w:cs="Times New Roman"/>
      <w:spacing w:val="-1"/>
      <w:sz w:val="12"/>
      <w:szCs w:val="20"/>
    </w:rPr>
  </w:style>
  <w:style w:type="paragraph" w:customStyle="1" w:styleId="ListBullet10">
    <w:name w:val="List Bullet 1"/>
    <w:basedOn w:val="Text1"/>
    <w:rPr>
      <w:rFonts w:ascii="Times New Roman" w:hAnsi="Times New Roman" w:cs="Times New Roman"/>
      <w:sz w:val="24"/>
    </w:rPr>
  </w:style>
  <w:style w:type="paragraph" w:customStyle="1" w:styleId="CarCarCarCarCarCarCarCarCar">
    <w:name w:val="Car Car Car Car Car Car Car Car Car"/>
    <w:basedOn w:val="a"/>
    <w:pPr>
      <w:spacing w:after="240" w:line="240" w:lineRule="auto"/>
    </w:pPr>
    <w:rPr>
      <w:rFonts w:ascii="Times New Roman" w:eastAsia="Times New Roman" w:hAnsi="Times New Roman" w:cs="Times New Roman"/>
      <w:i/>
      <w:sz w:val="20"/>
      <w:szCs w:val="20"/>
      <w:lang w:val="pt-PT"/>
    </w:rPr>
  </w:style>
  <w:style w:type="paragraph" w:customStyle="1" w:styleId="Default">
    <w:name w:val="Default"/>
    <w:pPr>
      <w:suppressAutoHyphens/>
    </w:pPr>
    <w:rPr>
      <w:rFonts w:ascii="Arial" w:hAnsi="Arial" w:cs="Arial"/>
      <w:color w:val="000000"/>
      <w:sz w:val="24"/>
      <w:szCs w:val="24"/>
      <w:lang w:val="en-US" w:eastAsia="en-US"/>
    </w:rPr>
  </w:style>
  <w:style w:type="paragraph" w:customStyle="1" w:styleId="33">
    <w:name w:val="Основной текст3"/>
    <w:basedOn w:val="a"/>
    <w:pPr>
      <w:widowControl w:val="0"/>
      <w:shd w:val="clear" w:color="auto" w:fill="FFFFFF"/>
      <w:spacing w:before="1860" w:after="1860" w:line="0" w:lineRule="atLeast"/>
      <w:ind w:hanging="560"/>
    </w:pPr>
    <w:rPr>
      <w:rFonts w:ascii="Arial" w:eastAsia="Arial" w:hAnsi="Arial" w:cs="Arial"/>
      <w:spacing w:val="1"/>
      <w:sz w:val="20"/>
      <w:szCs w:val="20"/>
    </w:rPr>
  </w:style>
  <w:style w:type="paragraph" w:customStyle="1" w:styleId="af6">
    <w:name w:val="Таблица"/>
    <w:basedOn w:val="a"/>
    <w:pPr>
      <w:ind w:left="527" w:right="-20"/>
      <w:jc w:val="center"/>
    </w:pPr>
    <w:rPr>
      <w:rFonts w:eastAsia="Arial" w:cs="Calibri"/>
      <w:szCs w:val="24"/>
    </w:rPr>
  </w:style>
  <w:style w:type="paragraph" w:customStyle="1" w:styleId="Liste-">
    <w:name w:val="Liste -"/>
    <w:basedOn w:val="NoSpacing1"/>
    <w:pPr>
      <w:jc w:val="both"/>
    </w:pPr>
    <w:rPr>
      <w:lang w:val="en-US"/>
    </w:rPr>
  </w:style>
  <w:style w:type="paragraph" w:customStyle="1" w:styleId="TableW">
    <w:name w:val="Table W"/>
    <w:basedOn w:val="a"/>
    <w:pPr>
      <w:jc w:val="center"/>
    </w:pPr>
    <w:rPr>
      <w:b/>
      <w:color w:val="FFFFFF"/>
    </w:rPr>
  </w:style>
  <w:style w:type="paragraph" w:customStyle="1" w:styleId="TableXXL">
    <w:name w:val="Table XXL"/>
    <w:basedOn w:val="a"/>
    <w:pPr>
      <w:spacing w:line="240" w:lineRule="auto"/>
    </w:pPr>
    <w:rPr>
      <w:sz w:val="16"/>
      <w:szCs w:val="16"/>
    </w:rPr>
  </w:style>
  <w:style w:type="paragraph" w:customStyle="1" w:styleId="Table2">
    <w:name w:val="Table 2"/>
    <w:basedOn w:val="a"/>
    <w:pPr>
      <w:spacing w:line="240" w:lineRule="auto"/>
    </w:pPr>
    <w:rPr>
      <w:sz w:val="20"/>
      <w:szCs w:val="20"/>
      <w:lang w:eastAsia="de-DE"/>
    </w:rPr>
  </w:style>
  <w:style w:type="paragraph" w:customStyle="1" w:styleId="Buchuntertitel1">
    <w:name w:val="Buchuntertitel 1"/>
    <w:basedOn w:val="af1"/>
    <w:pPr>
      <w:spacing w:before="240" w:after="240" w:line="360" w:lineRule="auto"/>
      <w:jc w:val="center"/>
    </w:pPr>
    <w:rPr>
      <w:b/>
      <w:color w:val="002060"/>
      <w:sz w:val="32"/>
      <w:szCs w:val="32"/>
    </w:rPr>
  </w:style>
  <w:style w:type="paragraph" w:customStyle="1" w:styleId="Buchuntertitel2">
    <w:name w:val="Buchuntertitel 2"/>
    <w:basedOn w:val="a"/>
    <w:pPr>
      <w:spacing w:before="240" w:after="240" w:line="360" w:lineRule="auto"/>
      <w:jc w:val="center"/>
    </w:pPr>
    <w:rPr>
      <w:b/>
      <w:color w:val="002060"/>
      <w:sz w:val="28"/>
    </w:rPr>
  </w:style>
  <w:style w:type="paragraph" w:customStyle="1" w:styleId="Report1">
    <w:name w:val="Report 1"/>
    <w:basedOn w:val="a"/>
    <w:pPr>
      <w:jc w:val="center"/>
    </w:pPr>
    <w:rPr>
      <w:b/>
      <w:color w:val="FF0000"/>
      <w:sz w:val="48"/>
      <w:szCs w:val="48"/>
    </w:rPr>
  </w:style>
  <w:style w:type="paragraph" w:customStyle="1" w:styleId="Report2">
    <w:name w:val="Report 2"/>
    <w:basedOn w:val="a"/>
    <w:pPr>
      <w:jc w:val="center"/>
    </w:pPr>
    <w:rPr>
      <w:b/>
      <w:color w:val="FF0000"/>
      <w:sz w:val="28"/>
      <w:szCs w:val="28"/>
    </w:rPr>
  </w:style>
  <w:style w:type="paragraph" w:customStyle="1" w:styleId="Report3">
    <w:name w:val="Report 3"/>
    <w:basedOn w:val="a"/>
    <w:pPr>
      <w:spacing w:line="360" w:lineRule="auto"/>
      <w:jc w:val="center"/>
    </w:pPr>
    <w:rPr>
      <w:sz w:val="24"/>
      <w:u w:val="single"/>
    </w:rPr>
  </w:style>
  <w:style w:type="paragraph" w:customStyle="1" w:styleId="Report4">
    <w:name w:val="Report 4"/>
    <w:basedOn w:val="Report3"/>
    <w:rPr>
      <w:u w:val="none"/>
    </w:rPr>
  </w:style>
  <w:style w:type="table" w:styleId="af7">
    <w:name w:val="Table Grid"/>
    <w:basedOn w:val="a1"/>
    <w:uiPriority w:val="59"/>
    <w:rsid w:val="008D1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9131AA"/>
    <w:pPr>
      <w:ind w:left="708"/>
    </w:pPr>
  </w:style>
  <w:style w:type="character" w:styleId="af9">
    <w:name w:val="annotation reference"/>
    <w:uiPriority w:val="99"/>
    <w:semiHidden/>
    <w:unhideWhenUsed/>
    <w:rsid w:val="00A30358"/>
    <w:rPr>
      <w:sz w:val="16"/>
      <w:szCs w:val="16"/>
    </w:rPr>
  </w:style>
  <w:style w:type="paragraph" w:styleId="afa">
    <w:name w:val="annotation text"/>
    <w:basedOn w:val="a"/>
    <w:link w:val="afb"/>
    <w:uiPriority w:val="99"/>
    <w:semiHidden/>
    <w:unhideWhenUsed/>
    <w:rsid w:val="00A30358"/>
    <w:rPr>
      <w:sz w:val="20"/>
      <w:szCs w:val="20"/>
    </w:rPr>
  </w:style>
  <w:style w:type="character" w:customStyle="1" w:styleId="afb">
    <w:name w:val="Текст примечания Знак"/>
    <w:link w:val="afa"/>
    <w:uiPriority w:val="99"/>
    <w:semiHidden/>
    <w:rsid w:val="00A30358"/>
    <w:rPr>
      <w:rFonts w:ascii="Calibri" w:eastAsia="Calibri" w:hAnsi="Calibri" w:cs="font358"/>
    </w:rPr>
  </w:style>
  <w:style w:type="paragraph" w:styleId="afc">
    <w:name w:val="annotation subject"/>
    <w:basedOn w:val="afa"/>
    <w:next w:val="afa"/>
    <w:link w:val="afd"/>
    <w:uiPriority w:val="99"/>
    <w:semiHidden/>
    <w:unhideWhenUsed/>
    <w:rsid w:val="00A30358"/>
    <w:rPr>
      <w:b/>
      <w:bCs/>
    </w:rPr>
  </w:style>
  <w:style w:type="character" w:customStyle="1" w:styleId="afd">
    <w:name w:val="Тема примечания Знак"/>
    <w:link w:val="afc"/>
    <w:uiPriority w:val="99"/>
    <w:semiHidden/>
    <w:rsid w:val="00A30358"/>
    <w:rPr>
      <w:rFonts w:ascii="Calibri" w:eastAsia="Calibri" w:hAnsi="Calibri" w:cs="font358"/>
      <w:b/>
      <w:bCs/>
    </w:rPr>
  </w:style>
  <w:style w:type="paragraph" w:styleId="afe">
    <w:name w:val="Balloon Text"/>
    <w:basedOn w:val="a"/>
    <w:link w:val="17"/>
    <w:uiPriority w:val="99"/>
    <w:semiHidden/>
    <w:unhideWhenUsed/>
    <w:rsid w:val="00A30358"/>
    <w:pPr>
      <w:spacing w:line="240" w:lineRule="auto"/>
    </w:pPr>
    <w:rPr>
      <w:rFonts w:ascii="Segoe UI" w:hAnsi="Segoe UI" w:cs="Segoe UI"/>
      <w:sz w:val="18"/>
      <w:szCs w:val="18"/>
    </w:rPr>
  </w:style>
  <w:style w:type="character" w:customStyle="1" w:styleId="17">
    <w:name w:val="Текст выноски Знак1"/>
    <w:link w:val="afe"/>
    <w:uiPriority w:val="99"/>
    <w:semiHidden/>
    <w:rsid w:val="00A30358"/>
    <w:rPr>
      <w:rFonts w:ascii="Segoe UI" w:eastAsia="Calibri" w:hAnsi="Segoe UI" w:cs="Segoe UI"/>
      <w:sz w:val="18"/>
      <w:szCs w:val="18"/>
    </w:rPr>
  </w:style>
  <w:style w:type="paragraph" w:styleId="aff">
    <w:name w:val="Normal (Web)"/>
    <w:basedOn w:val="a"/>
    <w:uiPriority w:val="99"/>
    <w:unhideWhenUsed/>
    <w:rsid w:val="00CF7509"/>
    <w:pPr>
      <w:suppressAutoHyphens w:val="0"/>
      <w:spacing w:before="100" w:beforeAutospacing="1" w:after="100" w:afterAutospacing="1" w:line="240" w:lineRule="auto"/>
      <w:jc w:val="left"/>
    </w:pPr>
    <w:rPr>
      <w:rFonts w:cs="Calibri"/>
    </w:rPr>
  </w:style>
  <w:style w:type="paragraph" w:customStyle="1" w:styleId="TableParagraph">
    <w:name w:val="Table Paragraph"/>
    <w:basedOn w:val="a"/>
    <w:uiPriority w:val="1"/>
    <w:qFormat/>
    <w:rsid w:val="001B2586"/>
    <w:pPr>
      <w:widowControl w:val="0"/>
      <w:suppressAutoHyphens w:val="0"/>
      <w:autoSpaceDE w:val="0"/>
      <w:autoSpaceDN w:val="0"/>
      <w:spacing w:line="240" w:lineRule="auto"/>
      <w:jc w:val="left"/>
    </w:pPr>
    <w:rPr>
      <w:rFonts w:ascii="Times New Roman" w:eastAsia="Times New Roman" w:hAnsi="Times New Roman" w:cs="Times New Roman"/>
    </w:rPr>
  </w:style>
  <w:style w:type="table" w:customStyle="1" w:styleId="TableNormal1">
    <w:name w:val="Table Normal1"/>
    <w:uiPriority w:val="2"/>
    <w:semiHidden/>
    <w:unhideWhenUsed/>
    <w:qFormat/>
    <w:rsid w:val="001B258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8">
    <w:name w:val="Слабая ссылка1"/>
    <w:rsid w:val="00840F45"/>
    <w:rPr>
      <w:smallCaps/>
      <w:color w:val="5A5A5A"/>
    </w:rPr>
  </w:style>
  <w:style w:type="character" w:customStyle="1" w:styleId="UnresolvedMention">
    <w:name w:val="Unresolved Mention"/>
    <w:basedOn w:val="a0"/>
    <w:uiPriority w:val="99"/>
    <w:semiHidden/>
    <w:unhideWhenUsed/>
    <w:rsid w:val="00841DC3"/>
    <w:rPr>
      <w:color w:val="605E5C"/>
      <w:shd w:val="clear" w:color="auto" w:fill="E1DFDD"/>
    </w:rPr>
  </w:style>
  <w:style w:type="character" w:customStyle="1" w:styleId="fontstyle01">
    <w:name w:val="fontstyle01"/>
    <w:basedOn w:val="a0"/>
    <w:rsid w:val="00086EE8"/>
    <w:rPr>
      <w:rFonts w:ascii="ArialMT" w:hAnsi="ArialMT" w:hint="default"/>
      <w:b w:val="0"/>
      <w:bCs w:val="0"/>
      <w:i w:val="0"/>
      <w:iCs w:val="0"/>
      <w:color w:val="000000"/>
      <w:sz w:val="20"/>
      <w:szCs w:val="20"/>
    </w:rPr>
  </w:style>
  <w:style w:type="paragraph" w:styleId="aff0">
    <w:name w:val="footnote text"/>
    <w:aliases w:val="ft,single space,FOOTNOTES,fn,(NECG) Footnote Text,Footnote Text Char Char Char Char Char,Footnote Text Char Char Char Char Char Char,(NECG) Footnote Text Char Char Char Char Char,Footnote Text Char Char Char,Fußnote Char,ft1,footnote text"/>
    <w:basedOn w:val="a"/>
    <w:link w:val="aff1"/>
    <w:uiPriority w:val="99"/>
    <w:unhideWhenUsed/>
    <w:qFormat/>
    <w:rsid w:val="00704965"/>
    <w:pPr>
      <w:suppressAutoHyphens w:val="0"/>
      <w:spacing w:line="240" w:lineRule="auto"/>
      <w:jc w:val="left"/>
    </w:pPr>
    <w:rPr>
      <w:rFonts w:asciiTheme="minorHAnsi" w:eastAsiaTheme="minorHAnsi" w:hAnsiTheme="minorHAnsi" w:cstheme="minorBidi"/>
      <w:sz w:val="20"/>
      <w:szCs w:val="20"/>
      <w:lang w:val="ru-RU"/>
    </w:rPr>
  </w:style>
  <w:style w:type="character" w:customStyle="1" w:styleId="aff1">
    <w:name w:val="Текст сноски Знак"/>
    <w:aliases w:val="ft Знак,single space Знак,FOOTNOTES Знак,fn Знак,(NECG) Footnote Text Знак,Footnote Text Char Char Char Char Char Знак,Footnote Text Char Char Char Char Char Char Знак,(NECG) Footnote Text Char Char Char Char Char Знак,ft1 Знак"/>
    <w:basedOn w:val="a0"/>
    <w:link w:val="aff0"/>
    <w:uiPriority w:val="99"/>
    <w:rsid w:val="00704965"/>
    <w:rPr>
      <w:rFonts w:asciiTheme="minorHAnsi" w:eastAsiaTheme="minorHAnsi" w:hAnsiTheme="minorHAnsi" w:cstheme="minorBidi"/>
      <w:lang w:eastAsia="en-US"/>
    </w:rPr>
  </w:style>
  <w:style w:type="paragraph" w:customStyle="1" w:styleId="ftrefChar">
    <w:name w:val="ftref Знак Char"/>
    <w:aliases w:val="ftref Char Знак Char,ftref Char Car Char Car Char Car Car Char Car Car Char Знак Char,BVI fnr Char Car Char Car Char Car Car Char Car Car Car Car Car Car Car Car Car Char Знак Знак Char Cha"/>
    <w:basedOn w:val="a"/>
    <w:link w:val="ae"/>
    <w:uiPriority w:val="99"/>
    <w:rsid w:val="00704965"/>
    <w:pPr>
      <w:suppressAutoHyphens w:val="0"/>
      <w:spacing w:after="160" w:line="240" w:lineRule="exact"/>
      <w:jc w:val="left"/>
    </w:pPr>
    <w:rPr>
      <w:rFonts w:ascii="Times New Roman" w:eastAsia="Times New Roman" w:hAnsi="Times New Roman" w:cs="Times New Roman"/>
      <w:sz w:val="20"/>
      <w:szCs w:val="20"/>
      <w:vertAlign w:val="superscript"/>
      <w:lang w:val="ru-RU" w:eastAsia="ru-RU"/>
    </w:rPr>
  </w:style>
</w:styles>
</file>

<file path=word/webSettings.xml><?xml version="1.0" encoding="utf-8"?>
<w:webSettings xmlns:r="http://schemas.openxmlformats.org/officeDocument/2006/relationships" xmlns:w="http://schemas.openxmlformats.org/wordprocessingml/2006/main">
  <w:divs>
    <w:div w:id="314726102">
      <w:bodyDiv w:val="1"/>
      <w:marLeft w:val="0"/>
      <w:marRight w:val="0"/>
      <w:marTop w:val="0"/>
      <w:marBottom w:val="0"/>
      <w:divBdr>
        <w:top w:val="none" w:sz="0" w:space="0" w:color="auto"/>
        <w:left w:val="none" w:sz="0" w:space="0" w:color="auto"/>
        <w:bottom w:val="none" w:sz="0" w:space="0" w:color="auto"/>
        <w:right w:val="none" w:sz="0" w:space="0" w:color="auto"/>
      </w:divBdr>
    </w:div>
    <w:div w:id="568925613">
      <w:bodyDiv w:val="1"/>
      <w:marLeft w:val="0"/>
      <w:marRight w:val="0"/>
      <w:marTop w:val="0"/>
      <w:marBottom w:val="0"/>
      <w:divBdr>
        <w:top w:val="none" w:sz="0" w:space="0" w:color="auto"/>
        <w:left w:val="none" w:sz="0" w:space="0" w:color="auto"/>
        <w:bottom w:val="none" w:sz="0" w:space="0" w:color="auto"/>
        <w:right w:val="none" w:sz="0" w:space="0" w:color="auto"/>
      </w:divBdr>
    </w:div>
    <w:div w:id="592055861">
      <w:bodyDiv w:val="1"/>
      <w:marLeft w:val="0"/>
      <w:marRight w:val="0"/>
      <w:marTop w:val="0"/>
      <w:marBottom w:val="0"/>
      <w:divBdr>
        <w:top w:val="none" w:sz="0" w:space="0" w:color="auto"/>
        <w:left w:val="none" w:sz="0" w:space="0" w:color="auto"/>
        <w:bottom w:val="none" w:sz="0" w:space="0" w:color="auto"/>
        <w:right w:val="none" w:sz="0" w:space="0" w:color="auto"/>
      </w:divBdr>
    </w:div>
    <w:div w:id="781651915">
      <w:bodyDiv w:val="1"/>
      <w:marLeft w:val="0"/>
      <w:marRight w:val="0"/>
      <w:marTop w:val="0"/>
      <w:marBottom w:val="0"/>
      <w:divBdr>
        <w:top w:val="none" w:sz="0" w:space="0" w:color="auto"/>
        <w:left w:val="none" w:sz="0" w:space="0" w:color="auto"/>
        <w:bottom w:val="none" w:sz="0" w:space="0" w:color="auto"/>
        <w:right w:val="none" w:sz="0" w:space="0" w:color="auto"/>
      </w:divBdr>
    </w:div>
    <w:div w:id="799764856">
      <w:bodyDiv w:val="1"/>
      <w:marLeft w:val="0"/>
      <w:marRight w:val="0"/>
      <w:marTop w:val="0"/>
      <w:marBottom w:val="0"/>
      <w:divBdr>
        <w:top w:val="none" w:sz="0" w:space="0" w:color="auto"/>
        <w:left w:val="none" w:sz="0" w:space="0" w:color="auto"/>
        <w:bottom w:val="none" w:sz="0" w:space="0" w:color="auto"/>
        <w:right w:val="none" w:sz="0" w:space="0" w:color="auto"/>
      </w:divBdr>
    </w:div>
    <w:div w:id="854147722">
      <w:bodyDiv w:val="1"/>
      <w:marLeft w:val="0"/>
      <w:marRight w:val="0"/>
      <w:marTop w:val="0"/>
      <w:marBottom w:val="0"/>
      <w:divBdr>
        <w:top w:val="none" w:sz="0" w:space="0" w:color="auto"/>
        <w:left w:val="none" w:sz="0" w:space="0" w:color="auto"/>
        <w:bottom w:val="none" w:sz="0" w:space="0" w:color="auto"/>
        <w:right w:val="none" w:sz="0" w:space="0" w:color="auto"/>
      </w:divBdr>
    </w:div>
    <w:div w:id="889613517">
      <w:bodyDiv w:val="1"/>
      <w:marLeft w:val="0"/>
      <w:marRight w:val="0"/>
      <w:marTop w:val="0"/>
      <w:marBottom w:val="0"/>
      <w:divBdr>
        <w:top w:val="none" w:sz="0" w:space="0" w:color="auto"/>
        <w:left w:val="none" w:sz="0" w:space="0" w:color="auto"/>
        <w:bottom w:val="none" w:sz="0" w:space="0" w:color="auto"/>
        <w:right w:val="none" w:sz="0" w:space="0" w:color="auto"/>
      </w:divBdr>
    </w:div>
    <w:div w:id="970356590">
      <w:bodyDiv w:val="1"/>
      <w:marLeft w:val="0"/>
      <w:marRight w:val="0"/>
      <w:marTop w:val="0"/>
      <w:marBottom w:val="0"/>
      <w:divBdr>
        <w:top w:val="none" w:sz="0" w:space="0" w:color="auto"/>
        <w:left w:val="none" w:sz="0" w:space="0" w:color="auto"/>
        <w:bottom w:val="none" w:sz="0" w:space="0" w:color="auto"/>
        <w:right w:val="none" w:sz="0" w:space="0" w:color="auto"/>
      </w:divBdr>
    </w:div>
    <w:div w:id="984893337">
      <w:bodyDiv w:val="1"/>
      <w:marLeft w:val="0"/>
      <w:marRight w:val="0"/>
      <w:marTop w:val="0"/>
      <w:marBottom w:val="0"/>
      <w:divBdr>
        <w:top w:val="none" w:sz="0" w:space="0" w:color="auto"/>
        <w:left w:val="none" w:sz="0" w:space="0" w:color="auto"/>
        <w:bottom w:val="none" w:sz="0" w:space="0" w:color="auto"/>
        <w:right w:val="none" w:sz="0" w:space="0" w:color="auto"/>
      </w:divBdr>
    </w:div>
    <w:div w:id="1142192382">
      <w:bodyDiv w:val="1"/>
      <w:marLeft w:val="0"/>
      <w:marRight w:val="0"/>
      <w:marTop w:val="0"/>
      <w:marBottom w:val="0"/>
      <w:divBdr>
        <w:top w:val="none" w:sz="0" w:space="0" w:color="auto"/>
        <w:left w:val="none" w:sz="0" w:space="0" w:color="auto"/>
        <w:bottom w:val="none" w:sz="0" w:space="0" w:color="auto"/>
        <w:right w:val="none" w:sz="0" w:space="0" w:color="auto"/>
      </w:divBdr>
    </w:div>
    <w:div w:id="1344552893">
      <w:bodyDiv w:val="1"/>
      <w:marLeft w:val="0"/>
      <w:marRight w:val="0"/>
      <w:marTop w:val="0"/>
      <w:marBottom w:val="0"/>
      <w:divBdr>
        <w:top w:val="none" w:sz="0" w:space="0" w:color="auto"/>
        <w:left w:val="none" w:sz="0" w:space="0" w:color="auto"/>
        <w:bottom w:val="none" w:sz="0" w:space="0" w:color="auto"/>
        <w:right w:val="none" w:sz="0" w:space="0" w:color="auto"/>
      </w:divBdr>
    </w:div>
    <w:div w:id="1383098846">
      <w:bodyDiv w:val="1"/>
      <w:marLeft w:val="0"/>
      <w:marRight w:val="0"/>
      <w:marTop w:val="0"/>
      <w:marBottom w:val="0"/>
      <w:divBdr>
        <w:top w:val="none" w:sz="0" w:space="0" w:color="auto"/>
        <w:left w:val="none" w:sz="0" w:space="0" w:color="auto"/>
        <w:bottom w:val="none" w:sz="0" w:space="0" w:color="auto"/>
        <w:right w:val="none" w:sz="0" w:space="0" w:color="auto"/>
      </w:divBdr>
    </w:div>
    <w:div w:id="14929426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836259400">
      <w:bodyDiv w:val="1"/>
      <w:marLeft w:val="0"/>
      <w:marRight w:val="0"/>
      <w:marTop w:val="0"/>
      <w:marBottom w:val="0"/>
      <w:divBdr>
        <w:top w:val="none" w:sz="0" w:space="0" w:color="auto"/>
        <w:left w:val="none" w:sz="0" w:space="0" w:color="auto"/>
        <w:bottom w:val="none" w:sz="0" w:space="0" w:color="auto"/>
        <w:right w:val="none" w:sz="0" w:space="0" w:color="auto"/>
      </w:divBdr>
    </w:div>
    <w:div w:id="1888103412">
      <w:bodyDiv w:val="1"/>
      <w:marLeft w:val="0"/>
      <w:marRight w:val="0"/>
      <w:marTop w:val="0"/>
      <w:marBottom w:val="0"/>
      <w:divBdr>
        <w:top w:val="none" w:sz="0" w:space="0" w:color="auto"/>
        <w:left w:val="none" w:sz="0" w:space="0" w:color="auto"/>
        <w:bottom w:val="none" w:sz="0" w:space="0" w:color="auto"/>
        <w:right w:val="none" w:sz="0" w:space="0" w:color="auto"/>
      </w:divBdr>
    </w:div>
    <w:div w:id="21292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adb.org/projects/documents/uzb-45366-004-apfs-4"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dilshod75@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ratech_consulting@asia.com"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iu3067@gmail.com"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xsustrans@inbox.r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F2136-3822-463D-B4CF-D770118C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24458</TotalTime>
  <Pages>1</Pages>
  <Words>10098</Words>
  <Characters>57565</Characters>
  <Application>Microsoft Office Word</Application>
  <DocSecurity>0</DocSecurity>
  <Lines>479</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67528</CharactersWithSpaces>
  <SharedDoc>false</SharedDoc>
  <HLinks>
    <vt:vector size="144" baseType="variant">
      <vt:variant>
        <vt:i4>1310772</vt:i4>
      </vt:variant>
      <vt:variant>
        <vt:i4>138</vt:i4>
      </vt:variant>
      <vt:variant>
        <vt:i4>0</vt:i4>
      </vt:variant>
      <vt:variant>
        <vt:i4>5</vt:i4>
      </vt:variant>
      <vt:variant>
        <vt:lpwstr/>
      </vt:variant>
      <vt:variant>
        <vt:lpwstr>_Toc417027554</vt:lpwstr>
      </vt:variant>
      <vt:variant>
        <vt:i4>1572921</vt:i4>
      </vt:variant>
      <vt:variant>
        <vt:i4>125</vt:i4>
      </vt:variant>
      <vt:variant>
        <vt:i4>0</vt:i4>
      </vt:variant>
      <vt:variant>
        <vt:i4>5</vt:i4>
      </vt:variant>
      <vt:variant>
        <vt:lpwstr/>
      </vt:variant>
      <vt:variant>
        <vt:lpwstr>_Toc528521692</vt:lpwstr>
      </vt:variant>
      <vt:variant>
        <vt:i4>1572921</vt:i4>
      </vt:variant>
      <vt:variant>
        <vt:i4>119</vt:i4>
      </vt:variant>
      <vt:variant>
        <vt:i4>0</vt:i4>
      </vt:variant>
      <vt:variant>
        <vt:i4>5</vt:i4>
      </vt:variant>
      <vt:variant>
        <vt:lpwstr/>
      </vt:variant>
      <vt:variant>
        <vt:lpwstr>_Toc528521691</vt:lpwstr>
      </vt:variant>
      <vt:variant>
        <vt:i4>1572921</vt:i4>
      </vt:variant>
      <vt:variant>
        <vt:i4>113</vt:i4>
      </vt:variant>
      <vt:variant>
        <vt:i4>0</vt:i4>
      </vt:variant>
      <vt:variant>
        <vt:i4>5</vt:i4>
      </vt:variant>
      <vt:variant>
        <vt:lpwstr/>
      </vt:variant>
      <vt:variant>
        <vt:lpwstr>_Toc528521690</vt:lpwstr>
      </vt:variant>
      <vt:variant>
        <vt:i4>1638457</vt:i4>
      </vt:variant>
      <vt:variant>
        <vt:i4>107</vt:i4>
      </vt:variant>
      <vt:variant>
        <vt:i4>0</vt:i4>
      </vt:variant>
      <vt:variant>
        <vt:i4>5</vt:i4>
      </vt:variant>
      <vt:variant>
        <vt:lpwstr/>
      </vt:variant>
      <vt:variant>
        <vt:lpwstr>_Toc528521689</vt:lpwstr>
      </vt:variant>
      <vt:variant>
        <vt:i4>1638457</vt:i4>
      </vt:variant>
      <vt:variant>
        <vt:i4>101</vt:i4>
      </vt:variant>
      <vt:variant>
        <vt:i4>0</vt:i4>
      </vt:variant>
      <vt:variant>
        <vt:i4>5</vt:i4>
      </vt:variant>
      <vt:variant>
        <vt:lpwstr/>
      </vt:variant>
      <vt:variant>
        <vt:lpwstr>_Toc528521688</vt:lpwstr>
      </vt:variant>
      <vt:variant>
        <vt:i4>1638457</vt:i4>
      </vt:variant>
      <vt:variant>
        <vt:i4>95</vt:i4>
      </vt:variant>
      <vt:variant>
        <vt:i4>0</vt:i4>
      </vt:variant>
      <vt:variant>
        <vt:i4>5</vt:i4>
      </vt:variant>
      <vt:variant>
        <vt:lpwstr/>
      </vt:variant>
      <vt:variant>
        <vt:lpwstr>_Toc528521687</vt:lpwstr>
      </vt:variant>
      <vt:variant>
        <vt:i4>1638457</vt:i4>
      </vt:variant>
      <vt:variant>
        <vt:i4>89</vt:i4>
      </vt:variant>
      <vt:variant>
        <vt:i4>0</vt:i4>
      </vt:variant>
      <vt:variant>
        <vt:i4>5</vt:i4>
      </vt:variant>
      <vt:variant>
        <vt:lpwstr/>
      </vt:variant>
      <vt:variant>
        <vt:lpwstr>_Toc528521686</vt:lpwstr>
      </vt:variant>
      <vt:variant>
        <vt:i4>1638457</vt:i4>
      </vt:variant>
      <vt:variant>
        <vt:i4>83</vt:i4>
      </vt:variant>
      <vt:variant>
        <vt:i4>0</vt:i4>
      </vt:variant>
      <vt:variant>
        <vt:i4>5</vt:i4>
      </vt:variant>
      <vt:variant>
        <vt:lpwstr/>
      </vt:variant>
      <vt:variant>
        <vt:lpwstr>_Toc528521685</vt:lpwstr>
      </vt:variant>
      <vt:variant>
        <vt:i4>1638457</vt:i4>
      </vt:variant>
      <vt:variant>
        <vt:i4>77</vt:i4>
      </vt:variant>
      <vt:variant>
        <vt:i4>0</vt:i4>
      </vt:variant>
      <vt:variant>
        <vt:i4>5</vt:i4>
      </vt:variant>
      <vt:variant>
        <vt:lpwstr/>
      </vt:variant>
      <vt:variant>
        <vt:lpwstr>_Toc528521684</vt:lpwstr>
      </vt:variant>
      <vt:variant>
        <vt:i4>1638457</vt:i4>
      </vt:variant>
      <vt:variant>
        <vt:i4>71</vt:i4>
      </vt:variant>
      <vt:variant>
        <vt:i4>0</vt:i4>
      </vt:variant>
      <vt:variant>
        <vt:i4>5</vt:i4>
      </vt:variant>
      <vt:variant>
        <vt:lpwstr/>
      </vt:variant>
      <vt:variant>
        <vt:lpwstr>_Toc528521683</vt:lpwstr>
      </vt:variant>
      <vt:variant>
        <vt:i4>1638457</vt:i4>
      </vt:variant>
      <vt:variant>
        <vt:i4>65</vt:i4>
      </vt:variant>
      <vt:variant>
        <vt:i4>0</vt:i4>
      </vt:variant>
      <vt:variant>
        <vt:i4>5</vt:i4>
      </vt:variant>
      <vt:variant>
        <vt:lpwstr/>
      </vt:variant>
      <vt:variant>
        <vt:lpwstr>_Toc528521682</vt:lpwstr>
      </vt:variant>
      <vt:variant>
        <vt:i4>1638457</vt:i4>
      </vt:variant>
      <vt:variant>
        <vt:i4>59</vt:i4>
      </vt:variant>
      <vt:variant>
        <vt:i4>0</vt:i4>
      </vt:variant>
      <vt:variant>
        <vt:i4>5</vt:i4>
      </vt:variant>
      <vt:variant>
        <vt:lpwstr/>
      </vt:variant>
      <vt:variant>
        <vt:lpwstr>_Toc528521681</vt:lpwstr>
      </vt:variant>
      <vt:variant>
        <vt:i4>1638457</vt:i4>
      </vt:variant>
      <vt:variant>
        <vt:i4>53</vt:i4>
      </vt:variant>
      <vt:variant>
        <vt:i4>0</vt:i4>
      </vt:variant>
      <vt:variant>
        <vt:i4>5</vt:i4>
      </vt:variant>
      <vt:variant>
        <vt:lpwstr/>
      </vt:variant>
      <vt:variant>
        <vt:lpwstr>_Toc528521680</vt:lpwstr>
      </vt:variant>
      <vt:variant>
        <vt:i4>1441849</vt:i4>
      </vt:variant>
      <vt:variant>
        <vt:i4>47</vt:i4>
      </vt:variant>
      <vt:variant>
        <vt:i4>0</vt:i4>
      </vt:variant>
      <vt:variant>
        <vt:i4>5</vt:i4>
      </vt:variant>
      <vt:variant>
        <vt:lpwstr/>
      </vt:variant>
      <vt:variant>
        <vt:lpwstr>_Toc528521679</vt:lpwstr>
      </vt:variant>
      <vt:variant>
        <vt:i4>1441849</vt:i4>
      </vt:variant>
      <vt:variant>
        <vt:i4>41</vt:i4>
      </vt:variant>
      <vt:variant>
        <vt:i4>0</vt:i4>
      </vt:variant>
      <vt:variant>
        <vt:i4>5</vt:i4>
      </vt:variant>
      <vt:variant>
        <vt:lpwstr/>
      </vt:variant>
      <vt:variant>
        <vt:lpwstr>_Toc528521678</vt:lpwstr>
      </vt:variant>
      <vt:variant>
        <vt:i4>1441849</vt:i4>
      </vt:variant>
      <vt:variant>
        <vt:i4>35</vt:i4>
      </vt:variant>
      <vt:variant>
        <vt:i4>0</vt:i4>
      </vt:variant>
      <vt:variant>
        <vt:i4>5</vt:i4>
      </vt:variant>
      <vt:variant>
        <vt:lpwstr/>
      </vt:variant>
      <vt:variant>
        <vt:lpwstr>_Toc528521677</vt:lpwstr>
      </vt:variant>
      <vt:variant>
        <vt:i4>1441849</vt:i4>
      </vt:variant>
      <vt:variant>
        <vt:i4>29</vt:i4>
      </vt:variant>
      <vt:variant>
        <vt:i4>0</vt:i4>
      </vt:variant>
      <vt:variant>
        <vt:i4>5</vt:i4>
      </vt:variant>
      <vt:variant>
        <vt:lpwstr/>
      </vt:variant>
      <vt:variant>
        <vt:lpwstr>_Toc528521676</vt:lpwstr>
      </vt:variant>
      <vt:variant>
        <vt:i4>1441849</vt:i4>
      </vt:variant>
      <vt:variant>
        <vt:i4>23</vt:i4>
      </vt:variant>
      <vt:variant>
        <vt:i4>0</vt:i4>
      </vt:variant>
      <vt:variant>
        <vt:i4>5</vt:i4>
      </vt:variant>
      <vt:variant>
        <vt:lpwstr/>
      </vt:variant>
      <vt:variant>
        <vt:lpwstr>_Toc528521675</vt:lpwstr>
      </vt:variant>
      <vt:variant>
        <vt:i4>1441849</vt:i4>
      </vt:variant>
      <vt:variant>
        <vt:i4>17</vt:i4>
      </vt:variant>
      <vt:variant>
        <vt:i4>0</vt:i4>
      </vt:variant>
      <vt:variant>
        <vt:i4>5</vt:i4>
      </vt:variant>
      <vt:variant>
        <vt:lpwstr/>
      </vt:variant>
      <vt:variant>
        <vt:lpwstr>_Toc528521674</vt:lpwstr>
      </vt:variant>
      <vt:variant>
        <vt:i4>6488134</vt:i4>
      </vt:variant>
      <vt:variant>
        <vt:i4>12</vt:i4>
      </vt:variant>
      <vt:variant>
        <vt:i4>0</vt:i4>
      </vt:variant>
      <vt:variant>
        <vt:i4>5</vt:i4>
      </vt:variant>
      <vt:variant>
        <vt:lpwstr>mailto:ischoebe@gauff.com</vt:lpwstr>
      </vt:variant>
      <vt:variant>
        <vt:lpwstr/>
      </vt:variant>
      <vt:variant>
        <vt:i4>983087</vt:i4>
      </vt:variant>
      <vt:variant>
        <vt:i4>9</vt:i4>
      </vt:variant>
      <vt:variant>
        <vt:i4>0</vt:i4>
      </vt:variant>
      <vt:variant>
        <vt:i4>5</vt:i4>
      </vt:variant>
      <vt:variant>
        <vt:lpwstr>mailto:jglasenapp@gauff.com</vt:lpwstr>
      </vt:variant>
      <vt:variant>
        <vt:lpwstr/>
      </vt:variant>
      <vt:variant>
        <vt:i4>262179</vt:i4>
      </vt:variant>
      <vt:variant>
        <vt:i4>6</vt:i4>
      </vt:variant>
      <vt:variant>
        <vt:i4>0</vt:i4>
      </vt:variant>
      <vt:variant>
        <vt:i4>5</vt:i4>
      </vt:variant>
      <vt:variant>
        <vt:lpwstr>mailto:piu3067@gmail.com</vt:lpwstr>
      </vt:variant>
      <vt:variant>
        <vt:lpwstr/>
      </vt:variant>
      <vt:variant>
        <vt:i4>6619224</vt:i4>
      </vt:variant>
      <vt:variant>
        <vt:i4>3</vt:i4>
      </vt:variant>
      <vt:variant>
        <vt:i4>0</vt:i4>
      </vt:variant>
      <vt:variant>
        <vt:i4>5</vt:i4>
      </vt:variant>
      <vt:variant>
        <vt:lpwstr>mailto:maxsustrans@inbox.ru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Schoebe</dc:creator>
  <cp:lastModifiedBy>USER</cp:lastModifiedBy>
  <cp:revision>301</cp:revision>
  <cp:lastPrinted>2022-03-25T11:11:00Z</cp:lastPrinted>
  <dcterms:created xsi:type="dcterms:W3CDTF">2021-02-19T07:58:00Z</dcterms:created>
  <dcterms:modified xsi:type="dcterms:W3CDTF">2022-03-25T11:14:00Z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